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header7.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plain"/>
        <w:tblW w:w="87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3975"/>
        <w:gridCol w:w="1974"/>
      </w:tblGrid>
      <w:tr w:rsidR="006A0069" w:rsidRPr="00BE7064" w14:paraId="75C3B142" w14:textId="77777777" w:rsidTr="00362EC2">
        <w:trPr>
          <w:cantSplit/>
          <w:trHeight w:hRule="exact" w:val="851"/>
        </w:trPr>
        <w:bookmarkStart w:id="0" w:name="bkmIVL_Liggande_bild" w:displacedByCustomXml="next"/>
        <w:bookmarkStart w:id="1" w:name="_Hlk92114369" w:displacedByCustomXml="next"/>
        <w:sdt>
          <w:sdtPr>
            <w:rPr>
              <w:rFonts w:ascii="Calibri" w:eastAsia="Calibri" w:hAnsi="Calibri" w:cs="Times New Roman"/>
            </w:rPr>
            <w:id w:val="-1985235186"/>
            <w:picture/>
          </w:sdtPr>
          <w:sdtEndPr/>
          <w:sdtContent>
            <w:tc>
              <w:tcPr>
                <w:tcW w:w="6810" w:type="dxa"/>
                <w:gridSpan w:val="2"/>
                <w:vMerge w:val="restart"/>
                <w:tcMar>
                  <w:left w:w="0" w:type="dxa"/>
                  <w:right w:w="0" w:type="dxa"/>
                </w:tcMar>
              </w:tcPr>
              <w:p w14:paraId="4192F5AB" w14:textId="77777777" w:rsidR="006A0069" w:rsidRPr="00BE7064" w:rsidRDefault="006A0069" w:rsidP="00362EC2">
                <w:pPr>
                  <w:rPr>
                    <w:rFonts w:ascii="Calibri" w:eastAsia="Calibri" w:hAnsi="Calibri" w:cs="Times New Roman"/>
                  </w:rPr>
                </w:pPr>
                <w:r w:rsidRPr="00BE7064">
                  <w:rPr>
                    <w:rFonts w:ascii="Calibri" w:eastAsia="Calibri" w:hAnsi="Calibri" w:cs="Times New Roman"/>
                    <w:noProof/>
                  </w:rPr>
                  <w:drawing>
                    <wp:inline distT="0" distB="0" distL="0" distR="0" wp14:anchorId="0CFBD0FE" wp14:editId="654BDDE6">
                      <wp:extent cx="4320000" cy="2880000"/>
                      <wp:effectExtent l="0" t="0" r="4445" b="0"/>
                      <wp:docPr id="11" name="Picture 11" descr="A campsite surrounded by tre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A campsite surrounded by trees"/>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4320000" cy="2880000"/>
                              </a:xfrm>
                              <a:prstGeom prst="rect">
                                <a:avLst/>
                              </a:prstGeom>
                              <a:noFill/>
                              <a:ln>
                                <a:noFill/>
                              </a:ln>
                            </pic:spPr>
                          </pic:pic>
                        </a:graphicData>
                      </a:graphic>
                    </wp:inline>
                  </w:drawing>
                </w:r>
              </w:p>
            </w:tc>
          </w:sdtContent>
        </w:sdt>
        <w:tc>
          <w:tcPr>
            <w:tcW w:w="1974" w:type="dxa"/>
          </w:tcPr>
          <w:p w14:paraId="3DE7841A" w14:textId="3F7B14A3" w:rsidR="006A0069" w:rsidRPr="00A025BE" w:rsidRDefault="00DE2855" w:rsidP="00362EC2">
            <w:pPr>
              <w:jc w:val="right"/>
              <w:rPr>
                <w:rFonts w:ascii="Calibri" w:eastAsia="Calibri" w:hAnsi="Calibri" w:cs="Times New Roman"/>
              </w:rPr>
            </w:pPr>
            <w:sdt>
              <w:sdtPr>
                <w:id w:val="35317881"/>
                <w:placeholder>
                  <w:docPart w:val="A47F72E75B6B43BCB9F20B138DB86A3B"/>
                </w:placeholder>
              </w:sdtPr>
              <w:sdtEndPr/>
              <w:sdtContent>
                <w:sdt>
                  <w:sdtPr>
                    <w:id w:val="-819881271"/>
                    <w:placeholder>
                      <w:docPart w:val="A47F72E75B6B43BCB9F20B138DB86A3B"/>
                    </w:placeholder>
                  </w:sdtPr>
                  <w:sdtEndPr/>
                  <w:sdtContent>
                    <w:bookmarkStart w:id="2" w:name="bkmU"/>
                    <w:r w:rsidR="006A0069" w:rsidRPr="00A025BE">
                      <w:rPr>
                        <w:noProof/>
                      </w:rPr>
                      <w:drawing>
                        <wp:inline distT="0" distB="0" distL="0" distR="0" wp14:anchorId="50FDB0F9" wp14:editId="2F7B1341">
                          <wp:extent cx="539497" cy="539497"/>
                          <wp:effectExtent l="0" t="0" r="0" b="0"/>
                          <wp:docPr id="17" name="Bildobjekt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VL_b-rapport.png"/>
                                  <pic:cNvPicPr/>
                                </pic:nvPicPr>
                                <pic:blipFill>
                                  <a:blip r:embed="rId12">
                                    <a:extLst>
                                      <a:ext uri="{28A0092B-C50C-407E-A947-70E740481C1C}">
                                        <a14:useLocalDpi xmlns:a14="http://schemas.microsoft.com/office/drawing/2010/main" val="0"/>
                                      </a:ext>
                                    </a:extLst>
                                  </a:blip>
                                  <a:stretch>
                                    <a:fillRect/>
                                  </a:stretch>
                                </pic:blipFill>
                                <pic:spPr>
                                  <a:xfrm>
                                    <a:off x="0" y="0"/>
                                    <a:ext cx="539497" cy="539497"/>
                                  </a:xfrm>
                                  <a:prstGeom prst="rect">
                                    <a:avLst/>
                                  </a:prstGeom>
                                </pic:spPr>
                              </pic:pic>
                            </a:graphicData>
                          </a:graphic>
                        </wp:inline>
                      </w:drawing>
                    </w:r>
                    <w:bookmarkEnd w:id="2"/>
                  </w:sdtContent>
                </w:sdt>
              </w:sdtContent>
            </w:sdt>
          </w:p>
        </w:tc>
      </w:tr>
      <w:tr w:rsidR="006A0069" w:rsidRPr="00BE7064" w14:paraId="232E9F19" w14:textId="77777777" w:rsidTr="00A025BE">
        <w:trPr>
          <w:cantSplit/>
          <w:trHeight w:hRule="exact" w:val="618"/>
        </w:trPr>
        <w:tc>
          <w:tcPr>
            <w:tcW w:w="6810" w:type="dxa"/>
            <w:gridSpan w:val="2"/>
            <w:vMerge/>
          </w:tcPr>
          <w:p w14:paraId="6F742CAE" w14:textId="77777777" w:rsidR="006A0069" w:rsidRPr="00BE7064" w:rsidRDefault="006A0069" w:rsidP="00362EC2">
            <w:pPr>
              <w:jc w:val="right"/>
              <w:rPr>
                <w:rFonts w:asciiTheme="majorHAnsi" w:eastAsia="Calibri" w:hAnsiTheme="majorHAnsi" w:cs="Times New Roman"/>
              </w:rPr>
            </w:pPr>
          </w:p>
        </w:tc>
        <w:tc>
          <w:tcPr>
            <w:tcW w:w="1974" w:type="dxa"/>
            <w:shd w:val="clear" w:color="auto" w:fill="auto"/>
          </w:tcPr>
          <w:p w14:paraId="56E30B37" w14:textId="3B3C03B1" w:rsidR="006A0069" w:rsidRPr="00A025BE" w:rsidRDefault="006A0069" w:rsidP="00362EC2">
            <w:pPr>
              <w:pStyle w:val="Header"/>
              <w:rPr>
                <w:b/>
              </w:rPr>
            </w:pPr>
            <w:r w:rsidRPr="00A025BE">
              <w:rPr>
                <w:b/>
              </w:rPr>
              <w:t xml:space="preserve">Nr </w:t>
            </w:r>
            <w:sdt>
              <w:sdtPr>
                <w:rPr>
                  <w:b/>
                </w:rPr>
                <w:tag w:val="cntBCU"/>
                <w:id w:val="2130584738"/>
                <w:placeholder>
                  <w:docPart w:val="5E4339202E62427E85DD67D48FC1D135"/>
                </w:placeholder>
              </w:sdtPr>
              <w:sdtEndPr/>
              <w:sdtContent>
                <w:r w:rsidRPr="00A025BE">
                  <w:rPr>
                    <w:b/>
                  </w:rPr>
                  <w:t>U</w:t>
                </w:r>
              </w:sdtContent>
            </w:sdt>
            <w:r w:rsidRPr="00A025BE">
              <w:rPr>
                <w:b/>
              </w:rPr>
              <w:t xml:space="preserve"> </w:t>
            </w:r>
            <w:sdt>
              <w:sdtPr>
                <w:rPr>
                  <w:b/>
                </w:rPr>
                <w:tag w:val="cntReportNo"/>
                <w:id w:val="-1558466149"/>
                <w:placeholder>
                  <w:docPart w:val="5E4339202E62427E85DD67D48FC1D135"/>
                </w:placeholder>
              </w:sdtPr>
              <w:sdtEndPr/>
              <w:sdtContent>
                <w:r w:rsidRPr="00A025BE">
                  <w:rPr>
                    <w:b/>
                  </w:rPr>
                  <w:t xml:space="preserve"> </w:t>
                </w:r>
              </w:sdtContent>
            </w:sdt>
          </w:p>
          <w:sdt>
            <w:sdtPr>
              <w:rPr>
                <w:rFonts w:asciiTheme="majorHAnsi" w:hAnsiTheme="majorHAnsi"/>
                <w:position w:val="6"/>
              </w:rPr>
              <w:tag w:val="cntDate"/>
              <w:id w:val="-650830317"/>
              <w:placeholder>
                <w:docPart w:val="993F7193ADD74EF6A9ED69B0798E884F"/>
              </w:placeholder>
            </w:sdtPr>
            <w:sdtEndPr/>
            <w:sdtContent>
              <w:p w14:paraId="5F322E7F" w14:textId="6FCC6916" w:rsidR="006A0069" w:rsidRPr="00A025BE" w:rsidRDefault="00C26BFF" w:rsidP="00362EC2">
                <w:pPr>
                  <w:jc w:val="right"/>
                  <w:rPr>
                    <w:rFonts w:asciiTheme="majorHAnsi" w:eastAsia="Calibri" w:hAnsiTheme="majorHAnsi" w:cs="Times New Roman"/>
                  </w:rPr>
                </w:pPr>
                <w:r w:rsidRPr="00A025BE">
                  <w:rPr>
                    <w:rFonts w:asciiTheme="majorHAnsi" w:hAnsiTheme="majorHAnsi"/>
                    <w:position w:val="6"/>
                  </w:rPr>
                  <w:t>Januari</w:t>
                </w:r>
                <w:r w:rsidR="006A0069" w:rsidRPr="00A025BE">
                  <w:rPr>
                    <w:rFonts w:asciiTheme="majorHAnsi" w:hAnsiTheme="majorHAnsi"/>
                    <w:position w:val="6"/>
                  </w:rPr>
                  <w:t xml:space="preserve"> 202</w:t>
                </w:r>
                <w:r w:rsidRPr="00A025BE">
                  <w:rPr>
                    <w:rFonts w:asciiTheme="majorHAnsi" w:hAnsiTheme="majorHAnsi"/>
                    <w:position w:val="6"/>
                  </w:rPr>
                  <w:t>2</w:t>
                </w:r>
              </w:p>
            </w:sdtContent>
          </w:sdt>
        </w:tc>
      </w:tr>
      <w:tr w:rsidR="006A0069" w:rsidRPr="00BE7064" w14:paraId="213146BF" w14:textId="77777777" w:rsidTr="00A025BE">
        <w:trPr>
          <w:cantSplit/>
          <w:trHeight w:hRule="exact" w:val="4082"/>
        </w:trPr>
        <w:tc>
          <w:tcPr>
            <w:tcW w:w="6810" w:type="dxa"/>
            <w:gridSpan w:val="2"/>
            <w:vMerge/>
            <w:vAlign w:val="bottom"/>
          </w:tcPr>
          <w:p w14:paraId="4E9A3735" w14:textId="77777777" w:rsidR="006A0069" w:rsidRPr="00BE7064" w:rsidRDefault="006A0069" w:rsidP="00362EC2">
            <w:pPr>
              <w:rPr>
                <w:rFonts w:ascii="Calibri" w:eastAsia="Calibri" w:hAnsi="Calibri" w:cs="Times New Roman"/>
                <w:color w:val="55575A" w:themeColor="accent2"/>
              </w:rPr>
            </w:pPr>
          </w:p>
        </w:tc>
        <w:tc>
          <w:tcPr>
            <w:tcW w:w="1974" w:type="dxa"/>
            <w:shd w:val="clear" w:color="auto" w:fill="auto"/>
            <w:vAlign w:val="bottom"/>
          </w:tcPr>
          <w:p w14:paraId="0D44BDC8" w14:textId="77777777" w:rsidR="006A0069" w:rsidRPr="00A025BE" w:rsidRDefault="006A0069" w:rsidP="00362EC2">
            <w:pPr>
              <w:rPr>
                <w:rFonts w:ascii="Calibri" w:eastAsia="Calibri" w:hAnsi="Calibri" w:cs="Times New Roman"/>
                <w:color w:val="55575A" w:themeColor="accent2"/>
                <w:sz w:val="20"/>
                <w:szCs w:val="20"/>
              </w:rPr>
            </w:pPr>
          </w:p>
        </w:tc>
      </w:tr>
      <w:tr w:rsidR="006A0069" w:rsidRPr="00BE7064" w14:paraId="4AF91390" w14:textId="77777777" w:rsidTr="00A84C1F">
        <w:trPr>
          <w:cantSplit/>
          <w:trHeight w:hRule="exact" w:val="1020"/>
        </w:trPr>
        <w:tc>
          <w:tcPr>
            <w:tcW w:w="8784" w:type="dxa"/>
            <w:gridSpan w:val="3"/>
          </w:tcPr>
          <w:p w14:paraId="7A73E3DA" w14:textId="77777777" w:rsidR="006A0069" w:rsidRPr="00A025BE" w:rsidRDefault="006A0069" w:rsidP="00362EC2">
            <w:pPr>
              <w:rPr>
                <w:rFonts w:ascii="Calibri" w:eastAsia="Calibri" w:hAnsi="Calibri" w:cs="Times New Roman"/>
                <w:color w:val="55575A" w:themeColor="accent2"/>
              </w:rPr>
            </w:pPr>
          </w:p>
        </w:tc>
      </w:tr>
      <w:tr w:rsidR="006A0069" w:rsidRPr="00BE7064" w14:paraId="7F7CD67A" w14:textId="77777777" w:rsidTr="00A84C1F">
        <w:trPr>
          <w:cantSplit/>
          <w:trHeight w:hRule="exact" w:val="1531"/>
        </w:trPr>
        <w:sdt>
          <w:sdtPr>
            <w:tag w:val="cntReportTitle"/>
            <w:id w:val="314924163"/>
            <w:placeholder>
              <w:docPart w:val="34F9088B395E4B58BAF8069CDAC6CBDB"/>
            </w:placeholder>
          </w:sdtPr>
          <w:sdtEndPr>
            <w:rPr>
              <w:rFonts w:eastAsia="Calibri" w:cs="Times New Roman"/>
            </w:rPr>
          </w:sdtEndPr>
          <w:sdtContent>
            <w:tc>
              <w:tcPr>
                <w:tcW w:w="8784" w:type="dxa"/>
                <w:gridSpan w:val="3"/>
              </w:tcPr>
              <w:p w14:paraId="50704E68" w14:textId="38167933" w:rsidR="006A0069" w:rsidRPr="00A025BE" w:rsidRDefault="006A0069" w:rsidP="00033A91">
                <w:pPr>
                  <w:pStyle w:val="Title"/>
                  <w:rPr>
                    <w:rFonts w:eastAsia="Calibri" w:cs="Times New Roman"/>
                  </w:rPr>
                </w:pPr>
                <w:r w:rsidRPr="00A025BE">
                  <w:t>Vattendirektivets implementering i Sverige</w:t>
                </w:r>
              </w:p>
            </w:tc>
          </w:sdtContent>
        </w:sdt>
      </w:tr>
      <w:tr w:rsidR="006A0069" w:rsidRPr="00BE7064" w14:paraId="05362B31" w14:textId="77777777" w:rsidTr="0085149F">
        <w:trPr>
          <w:cantSplit/>
          <w:trHeight w:hRule="exact" w:val="1928"/>
        </w:trPr>
        <w:tc>
          <w:tcPr>
            <w:tcW w:w="8784" w:type="dxa"/>
            <w:gridSpan w:val="3"/>
          </w:tcPr>
          <w:p w14:paraId="733CF955" w14:textId="11BA9608" w:rsidR="006A0069" w:rsidRPr="00BE7064" w:rsidRDefault="00DE2855" w:rsidP="00033A91">
            <w:pPr>
              <w:pStyle w:val="Subtitle"/>
              <w:rPr>
                <w:rFonts w:eastAsia="Calibri" w:cs="Times New Roman"/>
              </w:rPr>
            </w:pPr>
            <w:sdt>
              <w:sdtPr>
                <w:tag w:val="cntSubtitle"/>
                <w:id w:val="1530537956"/>
                <w:placeholder>
                  <w:docPart w:val="389A616619084EA7BCA6A92626A3E738"/>
                </w:placeholder>
              </w:sdtPr>
              <w:sdtEndPr>
                <w:rPr>
                  <w:rFonts w:eastAsia="Calibri" w:cs="Times New Roman"/>
                </w:rPr>
              </w:sdtEndPr>
              <w:sdtContent>
                <w:r w:rsidR="006A0069">
                  <w:t xml:space="preserve"> </w:t>
                </w:r>
              </w:sdtContent>
            </w:sdt>
          </w:p>
        </w:tc>
      </w:tr>
      <w:tr w:rsidR="006A0069" w:rsidRPr="00BE7064" w14:paraId="15BB324B" w14:textId="77777777" w:rsidTr="00A84C1F">
        <w:trPr>
          <w:cantSplit/>
          <w:trHeight w:hRule="exact" w:val="635"/>
        </w:trPr>
        <w:tc>
          <w:tcPr>
            <w:tcW w:w="8784" w:type="dxa"/>
            <w:gridSpan w:val="3"/>
            <w:vAlign w:val="bottom"/>
          </w:tcPr>
          <w:p w14:paraId="0A23AD47" w14:textId="45DE965A" w:rsidR="006A0069" w:rsidRPr="00BE7064" w:rsidRDefault="006A0069" w:rsidP="00A84C1F">
            <w:pPr>
              <w:spacing w:after="20"/>
              <w:rPr>
                <w:rFonts w:asciiTheme="majorHAnsi" w:eastAsia="Calibri" w:hAnsiTheme="majorHAnsi" w:cs="Times New Roman"/>
                <w:color w:val="55575A" w:themeColor="accent2"/>
                <w:sz w:val="21"/>
                <w:szCs w:val="21"/>
              </w:rPr>
            </w:pPr>
            <w:r w:rsidRPr="00BE7064">
              <w:rPr>
                <w:rFonts w:asciiTheme="majorHAnsi" w:eastAsia="Calibri" w:hAnsiTheme="majorHAnsi" w:cs="Times New Roman"/>
                <w:b/>
                <w:color w:val="55575A" w:themeColor="accent2"/>
                <w:sz w:val="21"/>
                <w:szCs w:val="21"/>
              </w:rPr>
              <w:t>På uppdrag av</w:t>
            </w:r>
            <w:r w:rsidRPr="00BE7064">
              <w:rPr>
                <w:rFonts w:asciiTheme="majorHAnsi" w:eastAsia="Calibri" w:hAnsiTheme="majorHAnsi" w:cs="Times New Roman"/>
                <w:color w:val="55575A" w:themeColor="accent2"/>
                <w:sz w:val="21"/>
                <w:szCs w:val="21"/>
              </w:rPr>
              <w:t xml:space="preserve"> </w:t>
            </w:r>
            <w:sdt>
              <w:sdtPr>
                <w:rPr>
                  <w:rFonts w:asciiTheme="majorHAnsi" w:eastAsia="Calibri" w:hAnsiTheme="majorHAnsi" w:cs="Times New Roman"/>
                  <w:color w:val="55575A" w:themeColor="accent2"/>
                  <w:sz w:val="21"/>
                  <w:szCs w:val="21"/>
                </w:rPr>
                <w:tag w:val="cntCompany"/>
                <w:id w:val="-1389407196"/>
                <w:placeholder>
                  <w:docPart w:val="DB8CB333EC684385B3C323897F41CE06"/>
                </w:placeholder>
              </w:sdtPr>
              <w:sdtEndPr/>
              <w:sdtContent>
                <w:r>
                  <w:rPr>
                    <w:rFonts w:asciiTheme="majorHAnsi" w:eastAsia="Calibri" w:hAnsiTheme="majorHAnsi" w:cs="Times New Roman"/>
                    <w:color w:val="55575A" w:themeColor="accent2"/>
                    <w:sz w:val="21"/>
                    <w:szCs w:val="21"/>
                  </w:rPr>
                  <w:t>Världsnaturfonden WWF</w:t>
                </w:r>
                <w:r w:rsidR="005B0054">
                  <w:rPr>
                    <w:rFonts w:asciiTheme="majorHAnsi" w:eastAsia="Calibri" w:hAnsiTheme="majorHAnsi" w:cs="Times New Roman"/>
                    <w:color w:val="55575A" w:themeColor="accent2"/>
                    <w:sz w:val="21"/>
                    <w:szCs w:val="21"/>
                  </w:rPr>
                  <w:t xml:space="preserve"> och Naturskyddsföreningen</w:t>
                </w:r>
              </w:sdtContent>
            </w:sdt>
          </w:p>
        </w:tc>
      </w:tr>
      <w:tr w:rsidR="006A0069" w:rsidRPr="00BE7064" w14:paraId="16588F1A" w14:textId="77777777" w:rsidTr="00A84C1F">
        <w:trPr>
          <w:cantSplit/>
          <w:trHeight w:hRule="exact" w:val="850"/>
        </w:trPr>
        <w:tc>
          <w:tcPr>
            <w:tcW w:w="8784" w:type="dxa"/>
            <w:gridSpan w:val="3"/>
            <w:vAlign w:val="bottom"/>
          </w:tcPr>
          <w:sdt>
            <w:sdtPr>
              <w:rPr>
                <w:rFonts w:asciiTheme="majorHAnsi" w:eastAsia="Calibri" w:hAnsiTheme="majorHAnsi" w:cs="Times New Roman"/>
                <w:b/>
                <w:color w:val="55575A" w:themeColor="accent2"/>
                <w:sz w:val="21"/>
                <w:szCs w:val="21"/>
              </w:rPr>
              <w:tag w:val="cntAuthor"/>
              <w:id w:val="1194646424"/>
              <w:placeholder>
                <w:docPart w:val="DE15FCDFE18D4AC393BB6AAD3CB1C694"/>
              </w:placeholder>
            </w:sdtPr>
            <w:sdtEndPr>
              <w:rPr>
                <w:b w:val="0"/>
              </w:rPr>
            </w:sdtEndPr>
            <w:sdtContent>
              <w:p w14:paraId="3C864C4D" w14:textId="0D217BBF" w:rsidR="00C26BFF" w:rsidRDefault="00C26BFF" w:rsidP="00A84C1F">
                <w:pPr>
                  <w:spacing w:after="20"/>
                  <w:rPr>
                    <w:rFonts w:asciiTheme="majorHAnsi" w:eastAsia="Calibri" w:hAnsiTheme="majorHAnsi" w:cs="Times New Roman"/>
                    <w:color w:val="55575A" w:themeColor="accent2"/>
                    <w:sz w:val="21"/>
                    <w:szCs w:val="21"/>
                  </w:rPr>
                </w:pPr>
                <w:r>
                  <w:rPr>
                    <w:rFonts w:asciiTheme="majorHAnsi" w:eastAsia="Calibri" w:hAnsiTheme="majorHAnsi" w:cs="Times New Roman"/>
                    <w:b/>
                    <w:color w:val="55575A" w:themeColor="accent2"/>
                    <w:sz w:val="21"/>
                    <w:szCs w:val="21"/>
                  </w:rPr>
                  <w:t xml:space="preserve">Författare: </w:t>
                </w:r>
                <w:r w:rsidRPr="00C26BFF">
                  <w:rPr>
                    <w:rFonts w:asciiTheme="majorHAnsi" w:eastAsia="Calibri" w:hAnsiTheme="majorHAnsi" w:cs="Times New Roman"/>
                    <w:color w:val="55575A" w:themeColor="accent2"/>
                    <w:sz w:val="21"/>
                    <w:szCs w:val="21"/>
                  </w:rPr>
                  <w:t xml:space="preserve">Alexander </w:t>
                </w:r>
                <w:proofErr w:type="spellStart"/>
                <w:r w:rsidRPr="00C26BFF">
                  <w:rPr>
                    <w:rFonts w:asciiTheme="majorHAnsi" w:eastAsia="Calibri" w:hAnsiTheme="majorHAnsi" w:cs="Times New Roman"/>
                    <w:color w:val="55575A" w:themeColor="accent2"/>
                    <w:sz w:val="21"/>
                    <w:szCs w:val="21"/>
                  </w:rPr>
                  <w:t>Koutsouris</w:t>
                </w:r>
                <w:proofErr w:type="spellEnd"/>
                <w:r w:rsidRPr="00C26BFF">
                  <w:rPr>
                    <w:rFonts w:asciiTheme="majorHAnsi" w:eastAsia="Calibri" w:hAnsiTheme="majorHAnsi" w:cs="Times New Roman"/>
                    <w:color w:val="55575A" w:themeColor="accent2"/>
                    <w:sz w:val="21"/>
                    <w:szCs w:val="21"/>
                  </w:rPr>
                  <w:t>, Mikael Malmaeus, Stephan Valley</w:t>
                </w:r>
              </w:p>
              <w:p w14:paraId="4985353F" w14:textId="10E5B524" w:rsidR="006A0069" w:rsidRPr="00BE7064" w:rsidRDefault="00C26BFF" w:rsidP="00A84C1F">
                <w:pPr>
                  <w:spacing w:after="20"/>
                  <w:rPr>
                    <w:rFonts w:asciiTheme="majorHAnsi" w:eastAsia="Calibri" w:hAnsiTheme="majorHAnsi" w:cs="Times New Roman"/>
                    <w:b/>
                    <w:color w:val="55575A" w:themeColor="accent2"/>
                    <w:sz w:val="21"/>
                    <w:szCs w:val="21"/>
                  </w:rPr>
                </w:pPr>
                <w:r w:rsidRPr="00C26BFF">
                  <w:rPr>
                    <w:rFonts w:asciiTheme="majorHAnsi" w:eastAsia="Calibri" w:hAnsiTheme="majorHAnsi" w:cs="Times New Roman"/>
                    <w:b/>
                    <w:bCs/>
                    <w:color w:val="55575A" w:themeColor="accent2"/>
                    <w:sz w:val="21"/>
                    <w:szCs w:val="21"/>
                  </w:rPr>
                  <w:t>Granskare:</w:t>
                </w:r>
                <w:r>
                  <w:rPr>
                    <w:rFonts w:asciiTheme="majorHAnsi" w:eastAsia="Calibri" w:hAnsiTheme="majorHAnsi" w:cs="Times New Roman"/>
                    <w:color w:val="55575A" w:themeColor="accent2"/>
                    <w:sz w:val="21"/>
                    <w:szCs w:val="21"/>
                  </w:rPr>
                  <w:t xml:space="preserve"> Mikael </w:t>
                </w:r>
                <w:proofErr w:type="spellStart"/>
                <w:r>
                  <w:rPr>
                    <w:rFonts w:asciiTheme="majorHAnsi" w:eastAsia="Calibri" w:hAnsiTheme="majorHAnsi" w:cs="Times New Roman"/>
                    <w:color w:val="55575A" w:themeColor="accent2"/>
                    <w:sz w:val="21"/>
                    <w:szCs w:val="21"/>
                  </w:rPr>
                  <w:t>Olshammar</w:t>
                </w:r>
                <w:proofErr w:type="spellEnd"/>
              </w:p>
            </w:sdtContent>
          </w:sdt>
        </w:tc>
      </w:tr>
      <w:tr w:rsidR="006A0069" w:rsidRPr="00BE7064" w14:paraId="69C95F5B" w14:textId="77777777" w:rsidTr="0085149F">
        <w:trPr>
          <w:cantSplit/>
          <w:trHeight w:hRule="exact" w:val="1928"/>
        </w:trPr>
        <w:tc>
          <w:tcPr>
            <w:tcW w:w="2835" w:type="dxa"/>
            <w:tcMar>
              <w:left w:w="0" w:type="dxa"/>
            </w:tcMar>
            <w:vAlign w:val="bottom"/>
          </w:tcPr>
          <w:p w14:paraId="5E768A6C" w14:textId="77777777" w:rsidR="006A0069" w:rsidRPr="00BE7064" w:rsidRDefault="006A0069" w:rsidP="00362EC2">
            <w:pPr>
              <w:spacing w:after="20"/>
              <w:rPr>
                <w:rFonts w:ascii="Calibri" w:eastAsia="Calibri" w:hAnsi="Calibri" w:cs="Times New Roman"/>
              </w:rPr>
            </w:pPr>
            <w:r w:rsidRPr="00BE7064">
              <w:rPr>
                <w:noProof/>
              </w:rPr>
              <w:drawing>
                <wp:inline distT="0" distB="0" distL="0" distR="0" wp14:anchorId="1F9E7371" wp14:editId="1CBF6CD3">
                  <wp:extent cx="1321787" cy="897818"/>
                  <wp:effectExtent l="0" t="0" r="0" b="0"/>
                  <wp:docPr id="18" name="Bildobjekt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VL-SvMiljo_Logo.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321787" cy="897818"/>
                          </a:xfrm>
                          <a:prstGeom prst="rect">
                            <a:avLst/>
                          </a:prstGeom>
                          <a:noFill/>
                          <a:ln>
                            <a:noFill/>
                          </a:ln>
                        </pic:spPr>
                      </pic:pic>
                    </a:graphicData>
                  </a:graphic>
                </wp:inline>
              </w:drawing>
            </w:r>
          </w:p>
        </w:tc>
        <w:tc>
          <w:tcPr>
            <w:tcW w:w="5949" w:type="dxa"/>
            <w:gridSpan w:val="2"/>
            <w:vAlign w:val="bottom"/>
          </w:tcPr>
          <w:p w14:paraId="04A930FF" w14:textId="3E1A6B47" w:rsidR="006A0069" w:rsidRPr="00BE7064" w:rsidRDefault="0081797E" w:rsidP="00362EC2">
            <w:pPr>
              <w:spacing w:after="20"/>
              <w:rPr>
                <w:rFonts w:ascii="Calibri" w:eastAsia="Calibri" w:hAnsi="Calibri" w:cs="Times New Roman"/>
                <w:sz w:val="20"/>
                <w:szCs w:val="20"/>
              </w:rPr>
            </w:pPr>
            <w:r>
              <w:rPr>
                <w:rFonts w:eastAsia="Calibri" w:cs="Times New Roman"/>
                <w:noProof/>
              </w:rPr>
              <w:drawing>
                <wp:anchor distT="0" distB="0" distL="114300" distR="114300" simplePos="0" relativeHeight="251659264" behindDoc="0" locked="0" layoutInCell="1" allowOverlap="1" wp14:anchorId="64E3DC54" wp14:editId="347C77C2">
                  <wp:simplePos x="0" y="0"/>
                  <wp:positionH relativeFrom="column">
                    <wp:posOffset>1376680</wp:posOffset>
                  </wp:positionH>
                  <wp:positionV relativeFrom="paragraph">
                    <wp:posOffset>306705</wp:posOffset>
                  </wp:positionV>
                  <wp:extent cx="2652395" cy="1246505"/>
                  <wp:effectExtent l="0" t="0" r="1905" b="0"/>
                  <wp:wrapNone/>
                  <wp:docPr id="4" name="Picture 4"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Text&#10;&#10;Description automatically generated"/>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652395" cy="1246505"/>
                          </a:xfrm>
                          <a:prstGeom prst="rect">
                            <a:avLst/>
                          </a:prstGeom>
                        </pic:spPr>
                      </pic:pic>
                    </a:graphicData>
                  </a:graphic>
                  <wp14:sizeRelH relativeFrom="page">
                    <wp14:pctWidth>0</wp14:pctWidth>
                  </wp14:sizeRelH>
                  <wp14:sizeRelV relativeFrom="page">
                    <wp14:pctHeight>0</wp14:pctHeight>
                  </wp14:sizeRelV>
                </wp:anchor>
              </w:drawing>
            </w:r>
          </w:p>
        </w:tc>
      </w:tr>
    </w:tbl>
    <w:bookmarkEnd w:id="0"/>
    <w:p w14:paraId="6D5C1327" w14:textId="77777777" w:rsidR="00184A9B" w:rsidRPr="007152D0" w:rsidRDefault="003F0C27" w:rsidP="007152D0">
      <w:pPr>
        <w:spacing w:line="240" w:lineRule="auto"/>
        <w:rPr>
          <w:rFonts w:asciiTheme="majorHAnsi" w:hAnsiTheme="majorHAnsi"/>
          <w:color w:val="55575A" w:themeColor="accent2"/>
          <w:sz w:val="4"/>
          <w:szCs w:val="4"/>
        </w:rPr>
      </w:pPr>
      <w:r>
        <w:rPr>
          <w:rFonts w:asciiTheme="majorHAnsi" w:hAnsiTheme="majorHAnsi"/>
          <w:b/>
          <w:noProof/>
          <w:color w:val="55575A" w:themeColor="accent2"/>
          <w:sz w:val="4"/>
          <w:szCs w:val="4"/>
          <w:lang w:eastAsia="sv-SE"/>
        </w:rPr>
        <w:drawing>
          <wp:anchor distT="0" distB="0" distL="114300" distR="114300" simplePos="0" relativeHeight="251658240" behindDoc="1" locked="0" layoutInCell="1" allowOverlap="1" wp14:anchorId="76BEAC05" wp14:editId="0BDA4610">
            <wp:simplePos x="0" y="0"/>
            <wp:positionH relativeFrom="page">
              <wp:posOffset>0</wp:posOffset>
            </wp:positionH>
            <wp:positionV relativeFrom="page">
              <wp:posOffset>0</wp:posOffset>
            </wp:positionV>
            <wp:extent cx="7560000" cy="10692000"/>
            <wp:effectExtent l="0" t="0" r="3175" b="0"/>
            <wp:wrapNone/>
            <wp:docPr id="3" name="Bildobjekt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vl_Pattern_GLACIER-10%high.pn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7560000" cy="10692000"/>
                    </a:xfrm>
                    <a:prstGeom prst="rect">
                      <a:avLst/>
                    </a:prstGeom>
                    <a:noFill/>
                    <a:ln>
                      <a:noFill/>
                    </a:ln>
                  </pic:spPr>
                </pic:pic>
              </a:graphicData>
            </a:graphic>
            <wp14:sizeRelH relativeFrom="page">
              <wp14:pctWidth>0</wp14:pctWidth>
            </wp14:sizeRelH>
            <wp14:sizeRelV relativeFrom="page">
              <wp14:pctHeight>0</wp14:pctHeight>
            </wp14:sizeRelV>
          </wp:anchor>
        </w:drawing>
      </w:r>
      <w:r w:rsidR="00184A9B" w:rsidRPr="007152D0">
        <w:rPr>
          <w:rFonts w:asciiTheme="majorHAnsi" w:hAnsiTheme="majorHAnsi"/>
          <w:color w:val="55575A" w:themeColor="accent2"/>
          <w:sz w:val="4"/>
          <w:szCs w:val="4"/>
        </w:rPr>
        <w:br w:type="page"/>
      </w:r>
    </w:p>
    <w:tbl>
      <w:tblPr>
        <w:tblStyle w:val="TableGridLight1"/>
        <w:tblW w:w="0" w:type="auto"/>
        <w:tblLook w:val="04A0" w:firstRow="1" w:lastRow="0" w:firstColumn="1" w:lastColumn="0" w:noHBand="0" w:noVBand="1"/>
      </w:tblPr>
      <w:tblGrid>
        <w:gridCol w:w="8788"/>
      </w:tblGrid>
      <w:tr w:rsidR="000D7B67" w:rsidRPr="00541B88" w14:paraId="10A12821" w14:textId="77777777" w:rsidTr="00E5116B">
        <w:trPr>
          <w:trHeight w:hRule="exact" w:val="13608"/>
        </w:trPr>
        <w:tc>
          <w:tcPr>
            <w:tcW w:w="8788" w:type="dxa"/>
            <w:tcBorders>
              <w:top w:val="nil"/>
              <w:left w:val="nil"/>
              <w:bottom w:val="nil"/>
              <w:right w:val="nil"/>
            </w:tcBorders>
            <w:vAlign w:val="bottom"/>
          </w:tcPr>
          <w:p w14:paraId="0057AAFE" w14:textId="7AE38F78" w:rsidR="00ED350C" w:rsidRPr="00A025BE" w:rsidRDefault="00ED350C" w:rsidP="00A025BE">
            <w:pPr>
              <w:pStyle w:val="Author"/>
            </w:pPr>
            <w:r w:rsidRPr="00A025BE">
              <w:rPr>
                <w:b/>
              </w:rPr>
              <w:lastRenderedPageBreak/>
              <w:t>Författare:</w:t>
            </w:r>
            <w:r w:rsidRPr="00A025BE">
              <w:t xml:space="preserve"> </w:t>
            </w:r>
            <w:sdt>
              <w:sdtPr>
                <w:tag w:val="cntAuthor"/>
                <w:id w:val="-10913744"/>
                <w:placeholder>
                  <w:docPart w:val="8C8E0BBB51B54EBEB59D778D3F86E25D"/>
                </w:placeholder>
              </w:sdtPr>
              <w:sdtEndPr/>
              <w:sdtContent>
                <w:r w:rsidR="00B16B0F" w:rsidRPr="00A025BE">
                  <w:t xml:space="preserve">Alexander Koutsouris, Mikael Malmaeus, </w:t>
                </w:r>
                <w:r w:rsidR="006A0069" w:rsidRPr="00A025BE">
                  <w:t>Stephan Valley</w:t>
                </w:r>
              </w:sdtContent>
            </w:sdt>
          </w:p>
          <w:p w14:paraId="3E479470" w14:textId="43BDFEA6" w:rsidR="00ED350C" w:rsidRPr="00A025BE" w:rsidRDefault="00ED350C" w:rsidP="00A025BE">
            <w:pPr>
              <w:pStyle w:val="Author"/>
            </w:pPr>
            <w:r w:rsidRPr="00A025BE">
              <w:rPr>
                <w:b/>
              </w:rPr>
              <w:t>På uppdrag av:</w:t>
            </w:r>
            <w:r w:rsidRPr="00A025BE">
              <w:t xml:space="preserve"> </w:t>
            </w:r>
            <w:sdt>
              <w:sdtPr>
                <w:tag w:val="cntCompany"/>
                <w:id w:val="333807629"/>
                <w:placeholder>
                  <w:docPart w:val="6F4513AB80BC47C5B747198B64FC058C"/>
                </w:placeholder>
              </w:sdtPr>
              <w:sdtEndPr/>
              <w:sdtContent>
                <w:r w:rsidR="006A0069" w:rsidRPr="00A025BE">
                  <w:t>Världsnaturfonden WWF</w:t>
                </w:r>
                <w:r w:rsidR="00CE7B50">
                  <w:t xml:space="preserve"> och Naturskyddsföreningen</w:t>
                </w:r>
              </w:sdtContent>
            </w:sdt>
          </w:p>
          <w:p w14:paraId="5B164F13" w14:textId="2E99C134" w:rsidR="00ED350C" w:rsidRPr="00A025BE" w:rsidRDefault="00ED350C" w:rsidP="00A025BE">
            <w:pPr>
              <w:pStyle w:val="Author"/>
              <w:rPr>
                <w:b/>
              </w:rPr>
            </w:pPr>
            <w:r w:rsidRPr="00A025BE">
              <w:rPr>
                <w:b/>
              </w:rPr>
              <w:t>Fotograf:</w:t>
            </w:r>
            <w:r w:rsidRPr="00A025BE">
              <w:t xml:space="preserve"> </w:t>
            </w:r>
            <w:sdt>
              <w:sdtPr>
                <w:rPr>
                  <w:b/>
                </w:rPr>
                <w:id w:val="-1592385235"/>
                <w:placeholder>
                  <w:docPart w:val="60C42563B4494E4D8C0CDCDEA7EBC54E"/>
                </w:placeholder>
              </w:sdtPr>
              <w:sdtEndPr/>
              <w:sdtContent>
                <w:r w:rsidR="00A025BE" w:rsidRPr="00A025BE">
                  <w:rPr>
                    <w:bCs/>
                  </w:rPr>
                  <w:t>IVL</w:t>
                </w:r>
              </w:sdtContent>
            </w:sdt>
          </w:p>
          <w:p w14:paraId="01E47196" w14:textId="74E6CCCC" w:rsidR="00ED350C" w:rsidRPr="00CB3926" w:rsidRDefault="00ED350C" w:rsidP="00A025BE">
            <w:pPr>
              <w:pStyle w:val="Author"/>
            </w:pPr>
            <w:r w:rsidRPr="00A025BE">
              <w:rPr>
                <w:b/>
              </w:rPr>
              <w:t>Rapportnummer</w:t>
            </w:r>
            <w:r w:rsidRPr="00A025BE">
              <w:t xml:space="preserve"> </w:t>
            </w:r>
            <w:sdt>
              <w:sdtPr>
                <w:tag w:val="cntBCU"/>
                <w:id w:val="1059896875"/>
                <w:placeholder>
                  <w:docPart w:val="4F78D756D1524C98BC40BB0659B0C517"/>
                </w:placeholder>
              </w:sdtPr>
              <w:sdtEndPr/>
              <w:sdtContent>
                <w:r w:rsidR="006A0069" w:rsidRPr="00A025BE">
                  <w:t>U</w:t>
                </w:r>
              </w:sdtContent>
            </w:sdt>
            <w:r w:rsidRPr="00A025BE">
              <w:rPr>
                <w:shd w:val="clear" w:color="auto" w:fill="FFFF00"/>
              </w:rPr>
              <w:t xml:space="preserve"> </w:t>
            </w:r>
            <w:sdt>
              <w:sdtPr>
                <w:rPr>
                  <w:shd w:val="clear" w:color="auto" w:fill="FFFF00"/>
                </w:rPr>
                <w:tag w:val="cntReportNo"/>
                <w:id w:val="-726926488"/>
                <w:placeholder>
                  <w:docPart w:val="4F78D756D1524C98BC40BB0659B0C517"/>
                </w:placeholder>
              </w:sdtPr>
              <w:sdtEndPr/>
              <w:sdtContent>
                <w:r w:rsidR="006A0069" w:rsidRPr="00A025BE">
                  <w:rPr>
                    <w:shd w:val="clear" w:color="auto" w:fill="FFFF00"/>
                  </w:rPr>
                  <w:t xml:space="preserve"> </w:t>
                </w:r>
              </w:sdtContent>
            </w:sdt>
            <w:r w:rsidRPr="00F1118B">
              <w:rPr>
                <w:shd w:val="clear" w:color="auto" w:fill="FFFF00"/>
              </w:rPr>
              <w:t xml:space="preserve"> </w:t>
            </w:r>
          </w:p>
          <w:p w14:paraId="33E62743" w14:textId="77777777" w:rsidR="00ED350C" w:rsidRPr="00CB3926" w:rsidRDefault="00ED350C" w:rsidP="00ED350C">
            <w:pPr>
              <w:pStyle w:val="Author"/>
            </w:pPr>
          </w:p>
          <w:p w14:paraId="1F7D0FC8" w14:textId="6C599CAA" w:rsidR="00ED350C" w:rsidRPr="00CB3926" w:rsidRDefault="00ED350C" w:rsidP="00ED350C">
            <w:pPr>
              <w:pStyle w:val="Author"/>
              <w:rPr>
                <w:b/>
              </w:rPr>
            </w:pPr>
            <w:r w:rsidRPr="00CB3926">
              <w:rPr>
                <w:b/>
              </w:rPr>
              <w:t xml:space="preserve">© </w:t>
            </w:r>
            <w:r>
              <w:rPr>
                <w:b/>
              </w:rPr>
              <w:t xml:space="preserve">IVL Svenska Miljöinstitutet </w:t>
            </w:r>
            <w:sdt>
              <w:sdtPr>
                <w:rPr>
                  <w:b/>
                </w:rPr>
                <w:tag w:val="cntArtal"/>
                <w:id w:val="-690143951"/>
                <w:placeholder>
                  <w:docPart w:val="0C41A24EDC29476FA12CFF29075BB032"/>
                </w:placeholder>
              </w:sdtPr>
              <w:sdtEndPr/>
              <w:sdtContent>
                <w:r w:rsidR="006A0069">
                  <w:rPr>
                    <w:b/>
                  </w:rPr>
                  <w:t>202</w:t>
                </w:r>
                <w:r w:rsidR="00C26BFF">
                  <w:rPr>
                    <w:b/>
                  </w:rPr>
                  <w:t>2</w:t>
                </w:r>
              </w:sdtContent>
            </w:sdt>
          </w:p>
          <w:p w14:paraId="1BD33F5B" w14:textId="77777777" w:rsidR="00ED350C" w:rsidRPr="00CB3926" w:rsidRDefault="00ED350C" w:rsidP="00ED350C">
            <w:pPr>
              <w:pStyle w:val="Author"/>
            </w:pPr>
            <w:r w:rsidRPr="00CB3926">
              <w:t>IVL Svenska Miljöinstitutet AB, Box 210 60,</w:t>
            </w:r>
            <w:r>
              <w:t xml:space="preserve"> </w:t>
            </w:r>
            <w:r w:rsidRPr="00CB3926">
              <w:t>100 31 Stockholm</w:t>
            </w:r>
          </w:p>
          <w:p w14:paraId="1232356B" w14:textId="77777777" w:rsidR="00ED350C" w:rsidRPr="005A7BD3" w:rsidRDefault="00ED350C" w:rsidP="00ED350C">
            <w:pPr>
              <w:pStyle w:val="Author"/>
            </w:pPr>
            <w:r w:rsidRPr="005A7BD3">
              <w:t>Tel 010-7</w:t>
            </w:r>
            <w:r w:rsidR="00C342A6">
              <w:t xml:space="preserve">88 65 </w:t>
            </w:r>
            <w:proofErr w:type="gramStart"/>
            <w:r w:rsidR="00C342A6">
              <w:t>00  /</w:t>
            </w:r>
            <w:proofErr w:type="gramEnd"/>
            <w:r w:rsidRPr="005A7BD3">
              <w:t>/  www.ivl.se</w:t>
            </w:r>
          </w:p>
          <w:p w14:paraId="2B37F58E" w14:textId="77777777" w:rsidR="00ED350C" w:rsidRPr="005A7BD3" w:rsidRDefault="00ED350C" w:rsidP="00ED350C">
            <w:pPr>
              <w:pStyle w:val="Author"/>
            </w:pPr>
          </w:p>
          <w:p w14:paraId="1CD41E75" w14:textId="77777777" w:rsidR="000D7B67" w:rsidRDefault="0024258A" w:rsidP="00CB3926">
            <w:pPr>
              <w:pStyle w:val="Author"/>
            </w:pPr>
            <w:r w:rsidRPr="00CB3926">
              <w:t>Rapporten har granskats och godkänts i enlighet med IVL:s ledningssystem</w:t>
            </w:r>
          </w:p>
        </w:tc>
      </w:tr>
    </w:tbl>
    <w:sdt>
      <w:sdtPr>
        <w:id w:val="1370032605"/>
        <w:lock w:val="sdtContentLocked"/>
        <w:placeholder>
          <w:docPart w:val="00ECD93CCE954BBDA2606DCB6D902334"/>
        </w:placeholder>
      </w:sdtPr>
      <w:sdtEndPr/>
      <w:sdtContent>
        <w:p w14:paraId="118D2141" w14:textId="0A37716E" w:rsidR="0039169A" w:rsidRPr="00136FDF" w:rsidRDefault="005215A0" w:rsidP="00136FDF">
          <w:pPr>
            <w:sectPr w:rsidR="0039169A" w:rsidRPr="00136FDF" w:rsidSect="007F3E6A">
              <w:headerReference w:type="even" r:id="rId16"/>
              <w:headerReference w:type="default" r:id="rId17"/>
              <w:footerReference w:type="even" r:id="rId18"/>
              <w:footerReference w:type="default" r:id="rId19"/>
              <w:headerReference w:type="first" r:id="rId20"/>
              <w:footerReference w:type="first" r:id="rId21"/>
              <w:type w:val="continuous"/>
              <w:pgSz w:w="11906" w:h="16838" w:code="9"/>
              <w:pgMar w:top="1559" w:right="1559" w:bottom="397" w:left="1559" w:header="624" w:footer="567" w:gutter="0"/>
              <w:cols w:space="708"/>
              <w:docGrid w:linePitch="360"/>
            </w:sectPr>
          </w:pPr>
          <w:r>
            <w:t xml:space="preserve"> </w:t>
          </w:r>
        </w:p>
      </w:sdtContent>
    </w:sdt>
    <w:sdt>
      <w:sdtPr>
        <w:rPr>
          <w:rFonts w:asciiTheme="minorHAnsi" w:eastAsiaTheme="minorHAnsi" w:hAnsiTheme="minorHAnsi" w:cstheme="minorBidi"/>
          <w:color w:val="auto"/>
          <w:sz w:val="20"/>
          <w:szCs w:val="20"/>
        </w:rPr>
        <w:id w:val="-28879282"/>
        <w:docPartObj>
          <w:docPartGallery w:val="Table of Contents"/>
          <w:docPartUnique/>
        </w:docPartObj>
      </w:sdtPr>
      <w:sdtEndPr>
        <w:rPr>
          <w:b/>
          <w:bCs/>
          <w:noProof/>
        </w:rPr>
      </w:sdtEndPr>
      <w:sdtContent>
        <w:p w14:paraId="6E4174FB" w14:textId="77777777" w:rsidR="00670CEC" w:rsidRDefault="00670CEC">
          <w:pPr>
            <w:pStyle w:val="TOCHeading"/>
          </w:pPr>
          <w:r w:rsidRPr="00E5116B">
            <w:t>Innehållsförteckning</w:t>
          </w:r>
        </w:p>
        <w:p w14:paraId="5C32BAE1" w14:textId="70AA92FA" w:rsidR="0055381C" w:rsidRDefault="00C56A65">
          <w:pPr>
            <w:pStyle w:val="TOC1"/>
            <w:rPr>
              <w:rFonts w:asciiTheme="minorHAnsi" w:hAnsiTheme="minorHAnsi"/>
              <w:sz w:val="22"/>
              <w:szCs w:val="22"/>
              <w:lang w:val="sv-SE"/>
            </w:rPr>
          </w:pPr>
          <w:r>
            <w:rPr>
              <w:rFonts w:asciiTheme="minorHAnsi" w:eastAsiaTheme="minorHAnsi" w:hAnsiTheme="minorHAnsi"/>
              <w:noProof w:val="0"/>
              <w:sz w:val="18"/>
              <w:lang w:eastAsia="en-US"/>
            </w:rPr>
            <w:fldChar w:fldCharType="begin"/>
          </w:r>
          <w:r>
            <w:instrText xml:space="preserve"> TOC \o "1-3" \h \z \t "Heading 1 Unnumbered;1;Heading 2 Unnumbered;2;Heading 3 Unnumbered;3" </w:instrText>
          </w:r>
          <w:r>
            <w:rPr>
              <w:rFonts w:asciiTheme="minorHAnsi" w:eastAsiaTheme="minorHAnsi" w:hAnsiTheme="minorHAnsi"/>
              <w:noProof w:val="0"/>
              <w:sz w:val="18"/>
              <w:lang w:eastAsia="en-US"/>
            </w:rPr>
            <w:fldChar w:fldCharType="separate"/>
          </w:r>
          <w:hyperlink w:anchor="_Toc90901427" w:history="1">
            <w:r w:rsidR="0055381C" w:rsidRPr="00770758">
              <w:rPr>
                <w:rStyle w:val="Hyperlink"/>
              </w:rPr>
              <w:t>Sammanfattning</w:t>
            </w:r>
            <w:r w:rsidR="0055381C">
              <w:rPr>
                <w:webHidden/>
              </w:rPr>
              <w:tab/>
            </w:r>
            <w:r w:rsidR="0055381C">
              <w:rPr>
                <w:webHidden/>
              </w:rPr>
              <w:fldChar w:fldCharType="begin"/>
            </w:r>
            <w:r w:rsidR="0055381C">
              <w:rPr>
                <w:webHidden/>
              </w:rPr>
              <w:instrText xml:space="preserve"> PAGEREF _Toc90901427 \h </w:instrText>
            </w:r>
            <w:r w:rsidR="0055381C">
              <w:rPr>
                <w:webHidden/>
              </w:rPr>
            </w:r>
            <w:r w:rsidR="0055381C">
              <w:rPr>
                <w:webHidden/>
              </w:rPr>
              <w:fldChar w:fldCharType="separate"/>
            </w:r>
            <w:r w:rsidR="0055381C">
              <w:rPr>
                <w:webHidden/>
              </w:rPr>
              <w:t>4</w:t>
            </w:r>
            <w:r w:rsidR="0055381C">
              <w:rPr>
                <w:webHidden/>
              </w:rPr>
              <w:fldChar w:fldCharType="end"/>
            </w:r>
          </w:hyperlink>
        </w:p>
        <w:p w14:paraId="21381E8F" w14:textId="3E62872F" w:rsidR="0055381C" w:rsidRDefault="00DE2855">
          <w:pPr>
            <w:pStyle w:val="TOC1"/>
            <w:rPr>
              <w:rFonts w:asciiTheme="minorHAnsi" w:hAnsiTheme="minorHAnsi"/>
              <w:sz w:val="22"/>
              <w:szCs w:val="22"/>
              <w:lang w:val="sv-SE"/>
            </w:rPr>
          </w:pPr>
          <w:hyperlink w:anchor="_Toc90901428" w:history="1">
            <w:r w:rsidR="0055381C" w:rsidRPr="00770758">
              <w:rPr>
                <w:rStyle w:val="Hyperlink"/>
              </w:rPr>
              <w:t>Inledning</w:t>
            </w:r>
            <w:r w:rsidR="0055381C">
              <w:rPr>
                <w:webHidden/>
              </w:rPr>
              <w:tab/>
            </w:r>
            <w:r w:rsidR="0055381C">
              <w:rPr>
                <w:webHidden/>
              </w:rPr>
              <w:fldChar w:fldCharType="begin"/>
            </w:r>
            <w:r w:rsidR="0055381C">
              <w:rPr>
                <w:webHidden/>
              </w:rPr>
              <w:instrText xml:space="preserve"> PAGEREF _Toc90901428 \h </w:instrText>
            </w:r>
            <w:r w:rsidR="0055381C">
              <w:rPr>
                <w:webHidden/>
              </w:rPr>
            </w:r>
            <w:r w:rsidR="0055381C">
              <w:rPr>
                <w:webHidden/>
              </w:rPr>
              <w:fldChar w:fldCharType="separate"/>
            </w:r>
            <w:r w:rsidR="0055381C">
              <w:rPr>
                <w:webHidden/>
              </w:rPr>
              <w:t>5</w:t>
            </w:r>
            <w:r w:rsidR="0055381C">
              <w:rPr>
                <w:webHidden/>
              </w:rPr>
              <w:fldChar w:fldCharType="end"/>
            </w:r>
          </w:hyperlink>
        </w:p>
        <w:p w14:paraId="00F91F1B" w14:textId="1425ABFB" w:rsidR="0055381C" w:rsidRDefault="00DE2855">
          <w:pPr>
            <w:pStyle w:val="TOC1"/>
            <w:rPr>
              <w:rFonts w:asciiTheme="minorHAnsi" w:hAnsiTheme="minorHAnsi"/>
              <w:sz w:val="22"/>
              <w:szCs w:val="22"/>
              <w:lang w:val="sv-SE"/>
            </w:rPr>
          </w:pPr>
          <w:hyperlink w:anchor="_Toc90901429" w:history="1">
            <w:r w:rsidR="0055381C" w:rsidRPr="00770758">
              <w:rPr>
                <w:rStyle w:val="Hyperlink"/>
              </w:rPr>
              <w:t>Metod</w:t>
            </w:r>
            <w:r w:rsidR="0055381C">
              <w:rPr>
                <w:webHidden/>
              </w:rPr>
              <w:tab/>
            </w:r>
            <w:r w:rsidR="0055381C">
              <w:rPr>
                <w:webHidden/>
              </w:rPr>
              <w:fldChar w:fldCharType="begin"/>
            </w:r>
            <w:r w:rsidR="0055381C">
              <w:rPr>
                <w:webHidden/>
              </w:rPr>
              <w:instrText xml:space="preserve"> PAGEREF _Toc90901429 \h </w:instrText>
            </w:r>
            <w:r w:rsidR="0055381C">
              <w:rPr>
                <w:webHidden/>
              </w:rPr>
            </w:r>
            <w:r w:rsidR="0055381C">
              <w:rPr>
                <w:webHidden/>
              </w:rPr>
              <w:fldChar w:fldCharType="separate"/>
            </w:r>
            <w:r w:rsidR="0055381C">
              <w:rPr>
                <w:webHidden/>
              </w:rPr>
              <w:t>5</w:t>
            </w:r>
            <w:r w:rsidR="0055381C">
              <w:rPr>
                <w:webHidden/>
              </w:rPr>
              <w:fldChar w:fldCharType="end"/>
            </w:r>
          </w:hyperlink>
        </w:p>
        <w:p w14:paraId="702B0966" w14:textId="07254E4A" w:rsidR="0055381C" w:rsidRDefault="00DE2855">
          <w:pPr>
            <w:pStyle w:val="TOC1"/>
            <w:rPr>
              <w:rFonts w:asciiTheme="minorHAnsi" w:hAnsiTheme="minorHAnsi"/>
              <w:sz w:val="22"/>
              <w:szCs w:val="22"/>
              <w:lang w:val="sv-SE"/>
            </w:rPr>
          </w:pPr>
          <w:hyperlink w:anchor="_Toc90901430" w:history="1">
            <w:r w:rsidR="0055381C" w:rsidRPr="00770758">
              <w:rPr>
                <w:rStyle w:val="Hyperlink"/>
              </w:rPr>
              <w:t>Kvantitativ analys</w:t>
            </w:r>
            <w:r w:rsidR="0055381C">
              <w:rPr>
                <w:webHidden/>
              </w:rPr>
              <w:tab/>
            </w:r>
            <w:r w:rsidR="0055381C">
              <w:rPr>
                <w:webHidden/>
              </w:rPr>
              <w:fldChar w:fldCharType="begin"/>
            </w:r>
            <w:r w:rsidR="0055381C">
              <w:rPr>
                <w:webHidden/>
              </w:rPr>
              <w:instrText xml:space="preserve"> PAGEREF _Toc90901430 \h </w:instrText>
            </w:r>
            <w:r w:rsidR="0055381C">
              <w:rPr>
                <w:webHidden/>
              </w:rPr>
            </w:r>
            <w:r w:rsidR="0055381C">
              <w:rPr>
                <w:webHidden/>
              </w:rPr>
              <w:fldChar w:fldCharType="separate"/>
            </w:r>
            <w:r w:rsidR="0055381C">
              <w:rPr>
                <w:webHidden/>
              </w:rPr>
              <w:t>6</w:t>
            </w:r>
            <w:r w:rsidR="0055381C">
              <w:rPr>
                <w:webHidden/>
              </w:rPr>
              <w:fldChar w:fldCharType="end"/>
            </w:r>
          </w:hyperlink>
        </w:p>
        <w:p w14:paraId="3E148FE8" w14:textId="704E509E" w:rsidR="0055381C" w:rsidRDefault="00DE2855">
          <w:pPr>
            <w:pStyle w:val="TOC2"/>
            <w:rPr>
              <w:rFonts w:asciiTheme="minorHAnsi" w:hAnsiTheme="minorHAnsi"/>
              <w:sz w:val="22"/>
              <w:szCs w:val="22"/>
              <w:lang w:val="sv-SE"/>
            </w:rPr>
          </w:pPr>
          <w:hyperlink w:anchor="_Toc90901431" w:history="1">
            <w:r w:rsidR="0055381C" w:rsidRPr="00770758">
              <w:rPr>
                <w:rStyle w:val="Hyperlink"/>
              </w:rPr>
              <w:t>Barriärer i vattendrag</w:t>
            </w:r>
            <w:r w:rsidR="0055381C">
              <w:rPr>
                <w:webHidden/>
              </w:rPr>
              <w:tab/>
            </w:r>
            <w:r w:rsidR="0055381C">
              <w:rPr>
                <w:webHidden/>
              </w:rPr>
              <w:fldChar w:fldCharType="begin"/>
            </w:r>
            <w:r w:rsidR="0055381C">
              <w:rPr>
                <w:webHidden/>
              </w:rPr>
              <w:instrText xml:space="preserve"> PAGEREF _Toc90901431 \h </w:instrText>
            </w:r>
            <w:r w:rsidR="0055381C">
              <w:rPr>
                <w:webHidden/>
              </w:rPr>
            </w:r>
            <w:r w:rsidR="0055381C">
              <w:rPr>
                <w:webHidden/>
              </w:rPr>
              <w:fldChar w:fldCharType="separate"/>
            </w:r>
            <w:r w:rsidR="0055381C">
              <w:rPr>
                <w:webHidden/>
              </w:rPr>
              <w:t>6</w:t>
            </w:r>
            <w:r w:rsidR="0055381C">
              <w:rPr>
                <w:webHidden/>
              </w:rPr>
              <w:fldChar w:fldCharType="end"/>
            </w:r>
          </w:hyperlink>
        </w:p>
        <w:p w14:paraId="35E1946B" w14:textId="0F62E60F" w:rsidR="0055381C" w:rsidRDefault="00DE2855">
          <w:pPr>
            <w:pStyle w:val="TOC2"/>
            <w:rPr>
              <w:rFonts w:asciiTheme="minorHAnsi" w:hAnsiTheme="minorHAnsi"/>
              <w:sz w:val="22"/>
              <w:szCs w:val="22"/>
              <w:lang w:val="sv-SE"/>
            </w:rPr>
          </w:pPr>
          <w:hyperlink w:anchor="_Toc90901432" w:history="1">
            <w:r w:rsidR="0055381C" w:rsidRPr="00770758">
              <w:rPr>
                <w:rStyle w:val="Hyperlink"/>
              </w:rPr>
              <w:t>Vattenkraft</w:t>
            </w:r>
            <w:r w:rsidR="0055381C">
              <w:rPr>
                <w:webHidden/>
              </w:rPr>
              <w:tab/>
            </w:r>
            <w:r w:rsidR="0055381C">
              <w:rPr>
                <w:webHidden/>
              </w:rPr>
              <w:fldChar w:fldCharType="begin"/>
            </w:r>
            <w:r w:rsidR="0055381C">
              <w:rPr>
                <w:webHidden/>
              </w:rPr>
              <w:instrText xml:space="preserve"> PAGEREF _Toc90901432 \h </w:instrText>
            </w:r>
            <w:r w:rsidR="0055381C">
              <w:rPr>
                <w:webHidden/>
              </w:rPr>
            </w:r>
            <w:r w:rsidR="0055381C">
              <w:rPr>
                <w:webHidden/>
              </w:rPr>
              <w:fldChar w:fldCharType="separate"/>
            </w:r>
            <w:r w:rsidR="0055381C">
              <w:rPr>
                <w:webHidden/>
              </w:rPr>
              <w:t>8</w:t>
            </w:r>
            <w:r w:rsidR="0055381C">
              <w:rPr>
                <w:webHidden/>
              </w:rPr>
              <w:fldChar w:fldCharType="end"/>
            </w:r>
          </w:hyperlink>
        </w:p>
        <w:p w14:paraId="2A079E3F" w14:textId="2EB538F4" w:rsidR="0055381C" w:rsidRDefault="00DE2855">
          <w:pPr>
            <w:pStyle w:val="TOC2"/>
            <w:rPr>
              <w:rFonts w:asciiTheme="minorHAnsi" w:hAnsiTheme="minorHAnsi"/>
              <w:sz w:val="22"/>
              <w:szCs w:val="22"/>
              <w:lang w:val="sv-SE"/>
            </w:rPr>
          </w:pPr>
          <w:hyperlink w:anchor="_Toc90901433" w:history="1">
            <w:r w:rsidR="0055381C" w:rsidRPr="00770758">
              <w:rPr>
                <w:rStyle w:val="Hyperlink"/>
              </w:rPr>
              <w:t>Ekosystemskydd i vattendrag</w:t>
            </w:r>
            <w:r w:rsidR="0055381C">
              <w:rPr>
                <w:webHidden/>
              </w:rPr>
              <w:tab/>
            </w:r>
            <w:r w:rsidR="0055381C">
              <w:rPr>
                <w:webHidden/>
              </w:rPr>
              <w:fldChar w:fldCharType="begin"/>
            </w:r>
            <w:r w:rsidR="0055381C">
              <w:rPr>
                <w:webHidden/>
              </w:rPr>
              <w:instrText xml:space="preserve"> PAGEREF _Toc90901433 \h </w:instrText>
            </w:r>
            <w:r w:rsidR="0055381C">
              <w:rPr>
                <w:webHidden/>
              </w:rPr>
            </w:r>
            <w:r w:rsidR="0055381C">
              <w:rPr>
                <w:webHidden/>
              </w:rPr>
              <w:fldChar w:fldCharType="separate"/>
            </w:r>
            <w:r w:rsidR="0055381C">
              <w:rPr>
                <w:webHidden/>
              </w:rPr>
              <w:t>10</w:t>
            </w:r>
            <w:r w:rsidR="0055381C">
              <w:rPr>
                <w:webHidden/>
              </w:rPr>
              <w:fldChar w:fldCharType="end"/>
            </w:r>
          </w:hyperlink>
        </w:p>
        <w:p w14:paraId="014E9468" w14:textId="73403861" w:rsidR="0055381C" w:rsidRDefault="00DE2855">
          <w:pPr>
            <w:pStyle w:val="TOC2"/>
            <w:rPr>
              <w:rFonts w:asciiTheme="minorHAnsi" w:hAnsiTheme="minorHAnsi"/>
              <w:sz w:val="22"/>
              <w:szCs w:val="22"/>
              <w:lang w:val="sv-SE"/>
            </w:rPr>
          </w:pPr>
          <w:hyperlink w:anchor="_Toc90901434" w:history="1">
            <w:r w:rsidR="0055381C" w:rsidRPr="00770758">
              <w:rPr>
                <w:rStyle w:val="Hyperlink"/>
              </w:rPr>
              <w:t>Yt- och grundvattenuttag</w:t>
            </w:r>
            <w:r w:rsidR="0055381C">
              <w:rPr>
                <w:webHidden/>
              </w:rPr>
              <w:tab/>
            </w:r>
            <w:r w:rsidR="0055381C">
              <w:rPr>
                <w:webHidden/>
              </w:rPr>
              <w:fldChar w:fldCharType="begin"/>
            </w:r>
            <w:r w:rsidR="0055381C">
              <w:rPr>
                <w:webHidden/>
              </w:rPr>
              <w:instrText xml:space="preserve"> PAGEREF _Toc90901434 \h </w:instrText>
            </w:r>
            <w:r w:rsidR="0055381C">
              <w:rPr>
                <w:webHidden/>
              </w:rPr>
            </w:r>
            <w:r w:rsidR="0055381C">
              <w:rPr>
                <w:webHidden/>
              </w:rPr>
              <w:fldChar w:fldCharType="separate"/>
            </w:r>
            <w:r w:rsidR="0055381C">
              <w:rPr>
                <w:webHidden/>
              </w:rPr>
              <w:t>13</w:t>
            </w:r>
            <w:r w:rsidR="0055381C">
              <w:rPr>
                <w:webHidden/>
              </w:rPr>
              <w:fldChar w:fldCharType="end"/>
            </w:r>
          </w:hyperlink>
        </w:p>
        <w:p w14:paraId="3EA01221" w14:textId="0D0641B9" w:rsidR="0055381C" w:rsidRDefault="00DE2855">
          <w:pPr>
            <w:pStyle w:val="TOC2"/>
            <w:rPr>
              <w:rFonts w:asciiTheme="minorHAnsi" w:hAnsiTheme="minorHAnsi"/>
              <w:sz w:val="22"/>
              <w:szCs w:val="22"/>
              <w:lang w:val="sv-SE"/>
            </w:rPr>
          </w:pPr>
          <w:hyperlink w:anchor="_Toc90901435" w:history="1">
            <w:r w:rsidR="0055381C" w:rsidRPr="00770758">
              <w:rPr>
                <w:rStyle w:val="Hyperlink"/>
              </w:rPr>
              <w:t>Klimatanpassning</w:t>
            </w:r>
            <w:r w:rsidR="0055381C">
              <w:rPr>
                <w:webHidden/>
              </w:rPr>
              <w:tab/>
            </w:r>
            <w:r w:rsidR="0055381C">
              <w:rPr>
                <w:webHidden/>
              </w:rPr>
              <w:fldChar w:fldCharType="begin"/>
            </w:r>
            <w:r w:rsidR="0055381C">
              <w:rPr>
                <w:webHidden/>
              </w:rPr>
              <w:instrText xml:space="preserve"> PAGEREF _Toc90901435 \h </w:instrText>
            </w:r>
            <w:r w:rsidR="0055381C">
              <w:rPr>
                <w:webHidden/>
              </w:rPr>
            </w:r>
            <w:r w:rsidR="0055381C">
              <w:rPr>
                <w:webHidden/>
              </w:rPr>
              <w:fldChar w:fldCharType="separate"/>
            </w:r>
            <w:r w:rsidR="0055381C">
              <w:rPr>
                <w:webHidden/>
              </w:rPr>
              <w:t>15</w:t>
            </w:r>
            <w:r w:rsidR="0055381C">
              <w:rPr>
                <w:webHidden/>
              </w:rPr>
              <w:fldChar w:fldCharType="end"/>
            </w:r>
          </w:hyperlink>
        </w:p>
        <w:p w14:paraId="1DE4463F" w14:textId="0AAE2530" w:rsidR="0055381C" w:rsidRDefault="00DE2855">
          <w:pPr>
            <w:pStyle w:val="TOC2"/>
            <w:rPr>
              <w:rFonts w:asciiTheme="minorHAnsi" w:hAnsiTheme="minorHAnsi"/>
              <w:sz w:val="22"/>
              <w:szCs w:val="22"/>
              <w:lang w:val="sv-SE"/>
            </w:rPr>
          </w:pPr>
          <w:hyperlink w:anchor="_Toc90901436" w:history="1">
            <w:r w:rsidR="0055381C" w:rsidRPr="00770758">
              <w:rPr>
                <w:rStyle w:val="Hyperlink"/>
              </w:rPr>
              <w:t>Jordbruk</w:t>
            </w:r>
            <w:r w:rsidR="0055381C">
              <w:rPr>
                <w:webHidden/>
              </w:rPr>
              <w:tab/>
            </w:r>
            <w:r w:rsidR="0055381C">
              <w:rPr>
                <w:webHidden/>
              </w:rPr>
              <w:fldChar w:fldCharType="begin"/>
            </w:r>
            <w:r w:rsidR="0055381C">
              <w:rPr>
                <w:webHidden/>
              </w:rPr>
              <w:instrText xml:space="preserve"> PAGEREF _Toc90901436 \h </w:instrText>
            </w:r>
            <w:r w:rsidR="0055381C">
              <w:rPr>
                <w:webHidden/>
              </w:rPr>
            </w:r>
            <w:r w:rsidR="0055381C">
              <w:rPr>
                <w:webHidden/>
              </w:rPr>
              <w:fldChar w:fldCharType="separate"/>
            </w:r>
            <w:r w:rsidR="0055381C">
              <w:rPr>
                <w:webHidden/>
              </w:rPr>
              <w:t>17</w:t>
            </w:r>
            <w:r w:rsidR="0055381C">
              <w:rPr>
                <w:webHidden/>
              </w:rPr>
              <w:fldChar w:fldCharType="end"/>
            </w:r>
          </w:hyperlink>
        </w:p>
        <w:p w14:paraId="59679E0D" w14:textId="3BD39899" w:rsidR="0055381C" w:rsidRDefault="00DE2855">
          <w:pPr>
            <w:pStyle w:val="TOC2"/>
            <w:rPr>
              <w:rFonts w:asciiTheme="minorHAnsi" w:hAnsiTheme="minorHAnsi"/>
              <w:sz w:val="22"/>
              <w:szCs w:val="22"/>
              <w:lang w:val="sv-SE"/>
            </w:rPr>
          </w:pPr>
          <w:hyperlink w:anchor="_Toc90901437" w:history="1">
            <w:r w:rsidR="0055381C" w:rsidRPr="00770758">
              <w:rPr>
                <w:rStyle w:val="Hyperlink"/>
              </w:rPr>
              <w:t>Ekonomiska styrmedel och allokering av budget</w:t>
            </w:r>
            <w:r w:rsidR="0055381C">
              <w:rPr>
                <w:webHidden/>
              </w:rPr>
              <w:tab/>
            </w:r>
            <w:r w:rsidR="0055381C">
              <w:rPr>
                <w:webHidden/>
              </w:rPr>
              <w:fldChar w:fldCharType="begin"/>
            </w:r>
            <w:r w:rsidR="0055381C">
              <w:rPr>
                <w:webHidden/>
              </w:rPr>
              <w:instrText xml:space="preserve"> PAGEREF _Toc90901437 \h </w:instrText>
            </w:r>
            <w:r w:rsidR="0055381C">
              <w:rPr>
                <w:webHidden/>
              </w:rPr>
            </w:r>
            <w:r w:rsidR="0055381C">
              <w:rPr>
                <w:webHidden/>
              </w:rPr>
              <w:fldChar w:fldCharType="separate"/>
            </w:r>
            <w:r w:rsidR="0055381C">
              <w:rPr>
                <w:webHidden/>
              </w:rPr>
              <w:t>22</w:t>
            </w:r>
            <w:r w:rsidR="0055381C">
              <w:rPr>
                <w:webHidden/>
              </w:rPr>
              <w:fldChar w:fldCharType="end"/>
            </w:r>
          </w:hyperlink>
        </w:p>
        <w:p w14:paraId="77273747" w14:textId="6E6FC1C1" w:rsidR="0055381C" w:rsidRDefault="00DE2855">
          <w:pPr>
            <w:pStyle w:val="TOC3"/>
            <w:rPr>
              <w:rFonts w:asciiTheme="minorHAnsi" w:hAnsiTheme="minorHAnsi"/>
              <w:sz w:val="22"/>
              <w:szCs w:val="22"/>
              <w:lang w:val="sv-SE"/>
            </w:rPr>
          </w:pPr>
          <w:hyperlink w:anchor="_Toc90901438" w:history="1">
            <w:r w:rsidR="0055381C" w:rsidRPr="00770758">
              <w:rPr>
                <w:rStyle w:val="Hyperlink"/>
              </w:rPr>
              <w:t>Vattenkraft</w:t>
            </w:r>
            <w:r w:rsidR="0055381C">
              <w:rPr>
                <w:webHidden/>
              </w:rPr>
              <w:tab/>
            </w:r>
            <w:r w:rsidR="0055381C">
              <w:rPr>
                <w:webHidden/>
              </w:rPr>
              <w:fldChar w:fldCharType="begin"/>
            </w:r>
            <w:r w:rsidR="0055381C">
              <w:rPr>
                <w:webHidden/>
              </w:rPr>
              <w:instrText xml:space="preserve"> PAGEREF _Toc90901438 \h </w:instrText>
            </w:r>
            <w:r w:rsidR="0055381C">
              <w:rPr>
                <w:webHidden/>
              </w:rPr>
            </w:r>
            <w:r w:rsidR="0055381C">
              <w:rPr>
                <w:webHidden/>
              </w:rPr>
              <w:fldChar w:fldCharType="separate"/>
            </w:r>
            <w:r w:rsidR="0055381C">
              <w:rPr>
                <w:webHidden/>
              </w:rPr>
              <w:t>24</w:t>
            </w:r>
            <w:r w:rsidR="0055381C">
              <w:rPr>
                <w:webHidden/>
              </w:rPr>
              <w:fldChar w:fldCharType="end"/>
            </w:r>
          </w:hyperlink>
        </w:p>
        <w:p w14:paraId="3680A7D6" w14:textId="3108221E" w:rsidR="0055381C" w:rsidRDefault="00DE2855">
          <w:pPr>
            <w:pStyle w:val="TOC3"/>
            <w:rPr>
              <w:rFonts w:asciiTheme="minorHAnsi" w:hAnsiTheme="minorHAnsi"/>
              <w:sz w:val="22"/>
              <w:szCs w:val="22"/>
              <w:lang w:val="sv-SE"/>
            </w:rPr>
          </w:pPr>
          <w:hyperlink w:anchor="_Toc90901439" w:history="1">
            <w:r w:rsidR="0055381C" w:rsidRPr="00770758">
              <w:rPr>
                <w:rStyle w:val="Hyperlink"/>
              </w:rPr>
              <w:t>Vattenförsörjning</w:t>
            </w:r>
            <w:r w:rsidR="0055381C">
              <w:rPr>
                <w:webHidden/>
              </w:rPr>
              <w:tab/>
            </w:r>
            <w:r w:rsidR="0055381C">
              <w:rPr>
                <w:webHidden/>
              </w:rPr>
              <w:fldChar w:fldCharType="begin"/>
            </w:r>
            <w:r w:rsidR="0055381C">
              <w:rPr>
                <w:webHidden/>
              </w:rPr>
              <w:instrText xml:space="preserve"> PAGEREF _Toc90901439 \h </w:instrText>
            </w:r>
            <w:r w:rsidR="0055381C">
              <w:rPr>
                <w:webHidden/>
              </w:rPr>
            </w:r>
            <w:r w:rsidR="0055381C">
              <w:rPr>
                <w:webHidden/>
              </w:rPr>
              <w:fldChar w:fldCharType="separate"/>
            </w:r>
            <w:r w:rsidR="0055381C">
              <w:rPr>
                <w:webHidden/>
              </w:rPr>
              <w:t>24</w:t>
            </w:r>
            <w:r w:rsidR="0055381C">
              <w:rPr>
                <w:webHidden/>
              </w:rPr>
              <w:fldChar w:fldCharType="end"/>
            </w:r>
          </w:hyperlink>
        </w:p>
        <w:p w14:paraId="00B39F21" w14:textId="0C472D93" w:rsidR="0055381C" w:rsidRDefault="00DE2855">
          <w:pPr>
            <w:pStyle w:val="TOC3"/>
            <w:rPr>
              <w:rFonts w:asciiTheme="minorHAnsi" w:hAnsiTheme="minorHAnsi"/>
              <w:sz w:val="22"/>
              <w:szCs w:val="22"/>
              <w:lang w:val="sv-SE"/>
            </w:rPr>
          </w:pPr>
          <w:hyperlink w:anchor="_Toc90901440" w:history="1">
            <w:r w:rsidR="0055381C" w:rsidRPr="00770758">
              <w:rPr>
                <w:rStyle w:val="Hyperlink"/>
              </w:rPr>
              <w:t>Tätortsbebyggelse</w:t>
            </w:r>
            <w:r w:rsidR="0055381C">
              <w:rPr>
                <w:webHidden/>
              </w:rPr>
              <w:tab/>
            </w:r>
            <w:r w:rsidR="0055381C">
              <w:rPr>
                <w:webHidden/>
              </w:rPr>
              <w:fldChar w:fldCharType="begin"/>
            </w:r>
            <w:r w:rsidR="0055381C">
              <w:rPr>
                <w:webHidden/>
              </w:rPr>
              <w:instrText xml:space="preserve"> PAGEREF _Toc90901440 \h </w:instrText>
            </w:r>
            <w:r w:rsidR="0055381C">
              <w:rPr>
                <w:webHidden/>
              </w:rPr>
            </w:r>
            <w:r w:rsidR="0055381C">
              <w:rPr>
                <w:webHidden/>
              </w:rPr>
              <w:fldChar w:fldCharType="separate"/>
            </w:r>
            <w:r w:rsidR="0055381C">
              <w:rPr>
                <w:webHidden/>
              </w:rPr>
              <w:t>25</w:t>
            </w:r>
            <w:r w:rsidR="0055381C">
              <w:rPr>
                <w:webHidden/>
              </w:rPr>
              <w:fldChar w:fldCharType="end"/>
            </w:r>
          </w:hyperlink>
        </w:p>
        <w:p w14:paraId="05EC5510" w14:textId="7B743D41" w:rsidR="0055381C" w:rsidRDefault="00DE2855">
          <w:pPr>
            <w:pStyle w:val="TOC3"/>
            <w:rPr>
              <w:rFonts w:asciiTheme="minorHAnsi" w:hAnsiTheme="minorHAnsi"/>
              <w:sz w:val="22"/>
              <w:szCs w:val="22"/>
              <w:lang w:val="sv-SE"/>
            </w:rPr>
          </w:pPr>
          <w:hyperlink w:anchor="_Toc90901441" w:history="1">
            <w:r w:rsidR="0055381C" w:rsidRPr="00770758">
              <w:rPr>
                <w:rStyle w:val="Hyperlink"/>
              </w:rPr>
              <w:t>Jordbruk</w:t>
            </w:r>
            <w:r w:rsidR="0055381C">
              <w:rPr>
                <w:webHidden/>
              </w:rPr>
              <w:tab/>
            </w:r>
            <w:r w:rsidR="0055381C">
              <w:rPr>
                <w:webHidden/>
              </w:rPr>
              <w:fldChar w:fldCharType="begin"/>
            </w:r>
            <w:r w:rsidR="0055381C">
              <w:rPr>
                <w:webHidden/>
              </w:rPr>
              <w:instrText xml:space="preserve"> PAGEREF _Toc90901441 \h </w:instrText>
            </w:r>
            <w:r w:rsidR="0055381C">
              <w:rPr>
                <w:webHidden/>
              </w:rPr>
            </w:r>
            <w:r w:rsidR="0055381C">
              <w:rPr>
                <w:webHidden/>
              </w:rPr>
              <w:fldChar w:fldCharType="separate"/>
            </w:r>
            <w:r w:rsidR="0055381C">
              <w:rPr>
                <w:webHidden/>
              </w:rPr>
              <w:t>25</w:t>
            </w:r>
            <w:r w:rsidR="0055381C">
              <w:rPr>
                <w:webHidden/>
              </w:rPr>
              <w:fldChar w:fldCharType="end"/>
            </w:r>
          </w:hyperlink>
        </w:p>
        <w:p w14:paraId="5687F066" w14:textId="30944A30" w:rsidR="0055381C" w:rsidRDefault="00DE2855">
          <w:pPr>
            <w:pStyle w:val="TOC3"/>
            <w:rPr>
              <w:rFonts w:asciiTheme="minorHAnsi" w:hAnsiTheme="minorHAnsi"/>
              <w:sz w:val="22"/>
              <w:szCs w:val="22"/>
              <w:lang w:val="sv-SE"/>
            </w:rPr>
          </w:pPr>
          <w:hyperlink w:anchor="_Toc90901442" w:history="1">
            <w:r w:rsidR="0055381C" w:rsidRPr="00770758">
              <w:rPr>
                <w:rStyle w:val="Hyperlink"/>
              </w:rPr>
              <w:t>Skogsbruk</w:t>
            </w:r>
            <w:r w:rsidR="0055381C">
              <w:rPr>
                <w:webHidden/>
              </w:rPr>
              <w:tab/>
            </w:r>
            <w:r w:rsidR="0055381C">
              <w:rPr>
                <w:webHidden/>
              </w:rPr>
              <w:fldChar w:fldCharType="begin"/>
            </w:r>
            <w:r w:rsidR="0055381C">
              <w:rPr>
                <w:webHidden/>
              </w:rPr>
              <w:instrText xml:space="preserve"> PAGEREF _Toc90901442 \h </w:instrText>
            </w:r>
            <w:r w:rsidR="0055381C">
              <w:rPr>
                <w:webHidden/>
              </w:rPr>
            </w:r>
            <w:r w:rsidR="0055381C">
              <w:rPr>
                <w:webHidden/>
              </w:rPr>
              <w:fldChar w:fldCharType="separate"/>
            </w:r>
            <w:r w:rsidR="0055381C">
              <w:rPr>
                <w:webHidden/>
              </w:rPr>
              <w:t>26</w:t>
            </w:r>
            <w:r w:rsidR="0055381C">
              <w:rPr>
                <w:webHidden/>
              </w:rPr>
              <w:fldChar w:fldCharType="end"/>
            </w:r>
          </w:hyperlink>
        </w:p>
        <w:p w14:paraId="381E5720" w14:textId="05F1CE05" w:rsidR="0055381C" w:rsidRDefault="00DE2855">
          <w:pPr>
            <w:pStyle w:val="TOC3"/>
            <w:rPr>
              <w:rFonts w:asciiTheme="minorHAnsi" w:hAnsiTheme="minorHAnsi"/>
              <w:sz w:val="22"/>
              <w:szCs w:val="22"/>
              <w:lang w:val="sv-SE"/>
            </w:rPr>
          </w:pPr>
          <w:hyperlink w:anchor="_Toc90901443" w:history="1">
            <w:r w:rsidR="0055381C" w:rsidRPr="00770758">
              <w:rPr>
                <w:rStyle w:val="Hyperlink"/>
              </w:rPr>
              <w:t>Miljöfarlig verksamhet</w:t>
            </w:r>
            <w:r w:rsidR="0055381C">
              <w:rPr>
                <w:webHidden/>
              </w:rPr>
              <w:tab/>
            </w:r>
            <w:r w:rsidR="0055381C">
              <w:rPr>
                <w:webHidden/>
              </w:rPr>
              <w:fldChar w:fldCharType="begin"/>
            </w:r>
            <w:r w:rsidR="0055381C">
              <w:rPr>
                <w:webHidden/>
              </w:rPr>
              <w:instrText xml:space="preserve"> PAGEREF _Toc90901443 \h </w:instrText>
            </w:r>
            <w:r w:rsidR="0055381C">
              <w:rPr>
                <w:webHidden/>
              </w:rPr>
            </w:r>
            <w:r w:rsidR="0055381C">
              <w:rPr>
                <w:webHidden/>
              </w:rPr>
              <w:fldChar w:fldCharType="separate"/>
            </w:r>
            <w:r w:rsidR="0055381C">
              <w:rPr>
                <w:webHidden/>
              </w:rPr>
              <w:t>26</w:t>
            </w:r>
            <w:r w:rsidR="0055381C">
              <w:rPr>
                <w:webHidden/>
              </w:rPr>
              <w:fldChar w:fldCharType="end"/>
            </w:r>
          </w:hyperlink>
        </w:p>
        <w:p w14:paraId="7F012796" w14:textId="44663DFC" w:rsidR="0055381C" w:rsidRDefault="00DE2855">
          <w:pPr>
            <w:pStyle w:val="TOC3"/>
            <w:rPr>
              <w:rFonts w:asciiTheme="minorHAnsi" w:hAnsiTheme="minorHAnsi"/>
              <w:sz w:val="22"/>
              <w:szCs w:val="22"/>
              <w:lang w:val="sv-SE"/>
            </w:rPr>
          </w:pPr>
          <w:hyperlink w:anchor="_Toc90901444" w:history="1">
            <w:r w:rsidR="0055381C" w:rsidRPr="00770758">
              <w:rPr>
                <w:rStyle w:val="Hyperlink"/>
              </w:rPr>
              <w:t>Avloppshantering</w:t>
            </w:r>
            <w:r w:rsidR="0055381C">
              <w:rPr>
                <w:webHidden/>
              </w:rPr>
              <w:tab/>
            </w:r>
            <w:r w:rsidR="0055381C">
              <w:rPr>
                <w:webHidden/>
              </w:rPr>
              <w:fldChar w:fldCharType="begin"/>
            </w:r>
            <w:r w:rsidR="0055381C">
              <w:rPr>
                <w:webHidden/>
              </w:rPr>
              <w:instrText xml:space="preserve"> PAGEREF _Toc90901444 \h </w:instrText>
            </w:r>
            <w:r w:rsidR="0055381C">
              <w:rPr>
                <w:webHidden/>
              </w:rPr>
            </w:r>
            <w:r w:rsidR="0055381C">
              <w:rPr>
                <w:webHidden/>
              </w:rPr>
              <w:fldChar w:fldCharType="separate"/>
            </w:r>
            <w:r w:rsidR="0055381C">
              <w:rPr>
                <w:webHidden/>
              </w:rPr>
              <w:t>27</w:t>
            </w:r>
            <w:r w:rsidR="0055381C">
              <w:rPr>
                <w:webHidden/>
              </w:rPr>
              <w:fldChar w:fldCharType="end"/>
            </w:r>
          </w:hyperlink>
        </w:p>
        <w:p w14:paraId="6A5891D6" w14:textId="14E58777" w:rsidR="0055381C" w:rsidRDefault="00DE2855">
          <w:pPr>
            <w:pStyle w:val="TOC2"/>
            <w:rPr>
              <w:rFonts w:asciiTheme="minorHAnsi" w:hAnsiTheme="minorHAnsi"/>
              <w:sz w:val="22"/>
              <w:szCs w:val="22"/>
              <w:lang w:val="sv-SE"/>
            </w:rPr>
          </w:pPr>
          <w:hyperlink w:anchor="_Toc90901445" w:history="1">
            <w:r w:rsidR="0055381C" w:rsidRPr="00770758">
              <w:rPr>
                <w:rStyle w:val="Hyperlink"/>
              </w:rPr>
              <w:t>Angivna undantag</w:t>
            </w:r>
            <w:r w:rsidR="0055381C">
              <w:rPr>
                <w:webHidden/>
              </w:rPr>
              <w:tab/>
            </w:r>
            <w:r w:rsidR="0055381C">
              <w:rPr>
                <w:webHidden/>
              </w:rPr>
              <w:fldChar w:fldCharType="begin"/>
            </w:r>
            <w:r w:rsidR="0055381C">
              <w:rPr>
                <w:webHidden/>
              </w:rPr>
              <w:instrText xml:space="preserve"> PAGEREF _Toc90901445 \h </w:instrText>
            </w:r>
            <w:r w:rsidR="0055381C">
              <w:rPr>
                <w:webHidden/>
              </w:rPr>
            </w:r>
            <w:r w:rsidR="0055381C">
              <w:rPr>
                <w:webHidden/>
              </w:rPr>
              <w:fldChar w:fldCharType="separate"/>
            </w:r>
            <w:r w:rsidR="0055381C">
              <w:rPr>
                <w:webHidden/>
              </w:rPr>
              <w:t>28</w:t>
            </w:r>
            <w:r w:rsidR="0055381C">
              <w:rPr>
                <w:webHidden/>
              </w:rPr>
              <w:fldChar w:fldCharType="end"/>
            </w:r>
          </w:hyperlink>
        </w:p>
        <w:p w14:paraId="62DFB1C1" w14:textId="719ED4E2" w:rsidR="0055381C" w:rsidRDefault="00DE2855">
          <w:pPr>
            <w:pStyle w:val="TOC1"/>
            <w:rPr>
              <w:rFonts w:asciiTheme="minorHAnsi" w:hAnsiTheme="minorHAnsi"/>
              <w:sz w:val="22"/>
              <w:szCs w:val="22"/>
              <w:lang w:val="sv-SE"/>
            </w:rPr>
          </w:pPr>
          <w:hyperlink w:anchor="_Toc90901446" w:history="1">
            <w:r w:rsidR="0055381C" w:rsidRPr="00770758">
              <w:rPr>
                <w:rStyle w:val="Hyperlink"/>
              </w:rPr>
              <w:t>Kvalitativ analys</w:t>
            </w:r>
            <w:r w:rsidR="0055381C">
              <w:rPr>
                <w:webHidden/>
              </w:rPr>
              <w:tab/>
            </w:r>
            <w:r w:rsidR="0055381C">
              <w:rPr>
                <w:webHidden/>
              </w:rPr>
              <w:fldChar w:fldCharType="begin"/>
            </w:r>
            <w:r w:rsidR="0055381C">
              <w:rPr>
                <w:webHidden/>
              </w:rPr>
              <w:instrText xml:space="preserve"> PAGEREF _Toc90901446 \h </w:instrText>
            </w:r>
            <w:r w:rsidR="0055381C">
              <w:rPr>
                <w:webHidden/>
              </w:rPr>
            </w:r>
            <w:r w:rsidR="0055381C">
              <w:rPr>
                <w:webHidden/>
              </w:rPr>
              <w:fldChar w:fldCharType="separate"/>
            </w:r>
            <w:r w:rsidR="0055381C">
              <w:rPr>
                <w:webHidden/>
              </w:rPr>
              <w:t>35</w:t>
            </w:r>
            <w:r w:rsidR="0055381C">
              <w:rPr>
                <w:webHidden/>
              </w:rPr>
              <w:fldChar w:fldCharType="end"/>
            </w:r>
          </w:hyperlink>
        </w:p>
        <w:p w14:paraId="3AB33259" w14:textId="51930ED2" w:rsidR="0055381C" w:rsidRDefault="00DE2855">
          <w:pPr>
            <w:pStyle w:val="TOC2"/>
            <w:rPr>
              <w:rFonts w:asciiTheme="minorHAnsi" w:hAnsiTheme="minorHAnsi"/>
              <w:sz w:val="22"/>
              <w:szCs w:val="22"/>
              <w:lang w:val="sv-SE"/>
            </w:rPr>
          </w:pPr>
          <w:hyperlink w:anchor="_Toc90901447" w:history="1">
            <w:r w:rsidR="0055381C" w:rsidRPr="00770758">
              <w:rPr>
                <w:rStyle w:val="Hyperlink"/>
                <w:rFonts w:ascii="Calibri" w:hAnsi="Calibri"/>
              </w:rPr>
              <w:t>Utmaningar som identifieras i åtgärdsprogrammen</w:t>
            </w:r>
            <w:r w:rsidR="0055381C">
              <w:rPr>
                <w:webHidden/>
              </w:rPr>
              <w:tab/>
            </w:r>
            <w:r w:rsidR="0055381C">
              <w:rPr>
                <w:webHidden/>
              </w:rPr>
              <w:fldChar w:fldCharType="begin"/>
            </w:r>
            <w:r w:rsidR="0055381C">
              <w:rPr>
                <w:webHidden/>
              </w:rPr>
              <w:instrText xml:space="preserve"> PAGEREF _Toc90901447 \h </w:instrText>
            </w:r>
            <w:r w:rsidR="0055381C">
              <w:rPr>
                <w:webHidden/>
              </w:rPr>
            </w:r>
            <w:r w:rsidR="0055381C">
              <w:rPr>
                <w:webHidden/>
              </w:rPr>
              <w:fldChar w:fldCharType="separate"/>
            </w:r>
            <w:r w:rsidR="0055381C">
              <w:rPr>
                <w:webHidden/>
              </w:rPr>
              <w:t>35</w:t>
            </w:r>
            <w:r w:rsidR="0055381C">
              <w:rPr>
                <w:webHidden/>
              </w:rPr>
              <w:fldChar w:fldCharType="end"/>
            </w:r>
          </w:hyperlink>
        </w:p>
        <w:p w14:paraId="079F5621" w14:textId="70D58C6C" w:rsidR="0055381C" w:rsidRDefault="00DE2855">
          <w:pPr>
            <w:pStyle w:val="TOC2"/>
            <w:rPr>
              <w:rFonts w:asciiTheme="minorHAnsi" w:hAnsiTheme="minorHAnsi"/>
              <w:sz w:val="22"/>
              <w:szCs w:val="22"/>
              <w:lang w:val="sv-SE"/>
            </w:rPr>
          </w:pPr>
          <w:hyperlink w:anchor="_Toc90901448" w:history="1">
            <w:r w:rsidR="0055381C" w:rsidRPr="00770758">
              <w:rPr>
                <w:rStyle w:val="Hyperlink"/>
                <w:rFonts w:ascii="Calibri" w:hAnsi="Calibri"/>
              </w:rPr>
              <w:t>Analys av utmaningar</w:t>
            </w:r>
            <w:r w:rsidR="0055381C">
              <w:rPr>
                <w:webHidden/>
              </w:rPr>
              <w:tab/>
            </w:r>
            <w:r w:rsidR="0055381C">
              <w:rPr>
                <w:webHidden/>
              </w:rPr>
              <w:fldChar w:fldCharType="begin"/>
            </w:r>
            <w:r w:rsidR="0055381C">
              <w:rPr>
                <w:webHidden/>
              </w:rPr>
              <w:instrText xml:space="preserve"> PAGEREF _Toc90901448 \h </w:instrText>
            </w:r>
            <w:r w:rsidR="0055381C">
              <w:rPr>
                <w:webHidden/>
              </w:rPr>
            </w:r>
            <w:r w:rsidR="0055381C">
              <w:rPr>
                <w:webHidden/>
              </w:rPr>
              <w:fldChar w:fldCharType="separate"/>
            </w:r>
            <w:r w:rsidR="0055381C">
              <w:rPr>
                <w:webHidden/>
              </w:rPr>
              <w:t>35</w:t>
            </w:r>
            <w:r w:rsidR="0055381C">
              <w:rPr>
                <w:webHidden/>
              </w:rPr>
              <w:fldChar w:fldCharType="end"/>
            </w:r>
          </w:hyperlink>
        </w:p>
        <w:p w14:paraId="06B7E2A5" w14:textId="412AB9AE" w:rsidR="0055381C" w:rsidRDefault="00DE2855">
          <w:pPr>
            <w:pStyle w:val="TOC3"/>
            <w:rPr>
              <w:rFonts w:asciiTheme="minorHAnsi" w:hAnsiTheme="minorHAnsi"/>
              <w:sz w:val="22"/>
              <w:szCs w:val="22"/>
              <w:lang w:val="sv-SE"/>
            </w:rPr>
          </w:pPr>
          <w:hyperlink w:anchor="_Toc90901449" w:history="1">
            <w:r w:rsidR="0055381C" w:rsidRPr="00770758">
              <w:rPr>
                <w:rStyle w:val="Hyperlink"/>
              </w:rPr>
              <w:t>Hur stort är genomförandeunderskottet?</w:t>
            </w:r>
            <w:r w:rsidR="0055381C">
              <w:rPr>
                <w:webHidden/>
              </w:rPr>
              <w:tab/>
            </w:r>
            <w:r w:rsidR="0055381C">
              <w:rPr>
                <w:webHidden/>
              </w:rPr>
              <w:fldChar w:fldCharType="begin"/>
            </w:r>
            <w:r w:rsidR="0055381C">
              <w:rPr>
                <w:webHidden/>
              </w:rPr>
              <w:instrText xml:space="preserve"> PAGEREF _Toc90901449 \h </w:instrText>
            </w:r>
            <w:r w:rsidR="0055381C">
              <w:rPr>
                <w:webHidden/>
              </w:rPr>
            </w:r>
            <w:r w:rsidR="0055381C">
              <w:rPr>
                <w:webHidden/>
              </w:rPr>
              <w:fldChar w:fldCharType="separate"/>
            </w:r>
            <w:r w:rsidR="0055381C">
              <w:rPr>
                <w:webHidden/>
              </w:rPr>
              <w:t>36</w:t>
            </w:r>
            <w:r w:rsidR="0055381C">
              <w:rPr>
                <w:webHidden/>
              </w:rPr>
              <w:fldChar w:fldCharType="end"/>
            </w:r>
          </w:hyperlink>
        </w:p>
        <w:p w14:paraId="577E7F53" w14:textId="6D0A14C9" w:rsidR="0055381C" w:rsidRDefault="00DE2855">
          <w:pPr>
            <w:pStyle w:val="TOC3"/>
            <w:rPr>
              <w:rFonts w:asciiTheme="minorHAnsi" w:hAnsiTheme="minorHAnsi"/>
              <w:sz w:val="22"/>
              <w:szCs w:val="22"/>
              <w:lang w:val="sv-SE"/>
            </w:rPr>
          </w:pPr>
          <w:hyperlink w:anchor="_Toc90901450" w:history="1">
            <w:r w:rsidR="0055381C" w:rsidRPr="00770758">
              <w:rPr>
                <w:rStyle w:val="Hyperlink"/>
              </w:rPr>
              <w:t>Styrning och samverkan mellan myndigheter</w:t>
            </w:r>
            <w:r w:rsidR="0055381C">
              <w:rPr>
                <w:webHidden/>
              </w:rPr>
              <w:tab/>
            </w:r>
            <w:r w:rsidR="0055381C">
              <w:rPr>
                <w:webHidden/>
              </w:rPr>
              <w:fldChar w:fldCharType="begin"/>
            </w:r>
            <w:r w:rsidR="0055381C">
              <w:rPr>
                <w:webHidden/>
              </w:rPr>
              <w:instrText xml:space="preserve"> PAGEREF _Toc90901450 \h </w:instrText>
            </w:r>
            <w:r w:rsidR="0055381C">
              <w:rPr>
                <w:webHidden/>
              </w:rPr>
            </w:r>
            <w:r w:rsidR="0055381C">
              <w:rPr>
                <w:webHidden/>
              </w:rPr>
              <w:fldChar w:fldCharType="separate"/>
            </w:r>
            <w:r w:rsidR="0055381C">
              <w:rPr>
                <w:webHidden/>
              </w:rPr>
              <w:t>36</w:t>
            </w:r>
            <w:r w:rsidR="0055381C">
              <w:rPr>
                <w:webHidden/>
              </w:rPr>
              <w:fldChar w:fldCharType="end"/>
            </w:r>
          </w:hyperlink>
        </w:p>
        <w:p w14:paraId="2AE77383" w14:textId="61A639F0" w:rsidR="0055381C" w:rsidRDefault="00DE2855">
          <w:pPr>
            <w:pStyle w:val="TOC3"/>
            <w:rPr>
              <w:rFonts w:asciiTheme="minorHAnsi" w:hAnsiTheme="minorHAnsi"/>
              <w:sz w:val="22"/>
              <w:szCs w:val="22"/>
              <w:lang w:val="sv-SE"/>
            </w:rPr>
          </w:pPr>
          <w:hyperlink w:anchor="_Toc90901451" w:history="1">
            <w:r w:rsidR="0055381C" w:rsidRPr="00770758">
              <w:rPr>
                <w:rStyle w:val="Hyperlink"/>
              </w:rPr>
              <w:t>Finansiering</w:t>
            </w:r>
            <w:r w:rsidR="0055381C">
              <w:rPr>
                <w:webHidden/>
              </w:rPr>
              <w:tab/>
            </w:r>
            <w:r w:rsidR="0055381C">
              <w:rPr>
                <w:webHidden/>
              </w:rPr>
              <w:fldChar w:fldCharType="begin"/>
            </w:r>
            <w:r w:rsidR="0055381C">
              <w:rPr>
                <w:webHidden/>
              </w:rPr>
              <w:instrText xml:space="preserve"> PAGEREF _Toc90901451 \h </w:instrText>
            </w:r>
            <w:r w:rsidR="0055381C">
              <w:rPr>
                <w:webHidden/>
              </w:rPr>
            </w:r>
            <w:r w:rsidR="0055381C">
              <w:rPr>
                <w:webHidden/>
              </w:rPr>
              <w:fldChar w:fldCharType="separate"/>
            </w:r>
            <w:r w:rsidR="0055381C">
              <w:rPr>
                <w:webHidden/>
              </w:rPr>
              <w:t>37</w:t>
            </w:r>
            <w:r w:rsidR="0055381C">
              <w:rPr>
                <w:webHidden/>
              </w:rPr>
              <w:fldChar w:fldCharType="end"/>
            </w:r>
          </w:hyperlink>
        </w:p>
        <w:p w14:paraId="0C4732B3" w14:textId="6D96A813" w:rsidR="0055381C" w:rsidRDefault="00DE2855">
          <w:pPr>
            <w:pStyle w:val="TOC3"/>
            <w:rPr>
              <w:rFonts w:asciiTheme="minorHAnsi" w:hAnsiTheme="minorHAnsi"/>
              <w:sz w:val="22"/>
              <w:szCs w:val="22"/>
              <w:lang w:val="sv-SE"/>
            </w:rPr>
          </w:pPr>
          <w:hyperlink w:anchor="_Toc90901452" w:history="1">
            <w:r w:rsidR="0055381C" w:rsidRPr="00770758">
              <w:rPr>
                <w:rStyle w:val="Hyperlink"/>
              </w:rPr>
              <w:t>Klassning av kraftigt modifierade vatten</w:t>
            </w:r>
            <w:r w:rsidR="0055381C">
              <w:rPr>
                <w:webHidden/>
              </w:rPr>
              <w:tab/>
            </w:r>
            <w:r w:rsidR="0055381C">
              <w:rPr>
                <w:webHidden/>
              </w:rPr>
              <w:fldChar w:fldCharType="begin"/>
            </w:r>
            <w:r w:rsidR="0055381C">
              <w:rPr>
                <w:webHidden/>
              </w:rPr>
              <w:instrText xml:space="preserve"> PAGEREF _Toc90901452 \h </w:instrText>
            </w:r>
            <w:r w:rsidR="0055381C">
              <w:rPr>
                <w:webHidden/>
              </w:rPr>
            </w:r>
            <w:r w:rsidR="0055381C">
              <w:rPr>
                <w:webHidden/>
              </w:rPr>
              <w:fldChar w:fldCharType="separate"/>
            </w:r>
            <w:r w:rsidR="0055381C">
              <w:rPr>
                <w:webHidden/>
              </w:rPr>
              <w:t>37</w:t>
            </w:r>
            <w:r w:rsidR="0055381C">
              <w:rPr>
                <w:webHidden/>
              </w:rPr>
              <w:fldChar w:fldCharType="end"/>
            </w:r>
          </w:hyperlink>
        </w:p>
        <w:p w14:paraId="2270A2CB" w14:textId="4C93491F" w:rsidR="0055381C" w:rsidRDefault="00DE2855">
          <w:pPr>
            <w:pStyle w:val="TOC3"/>
            <w:rPr>
              <w:rFonts w:asciiTheme="minorHAnsi" w:hAnsiTheme="minorHAnsi"/>
              <w:sz w:val="22"/>
              <w:szCs w:val="22"/>
              <w:lang w:val="sv-SE"/>
            </w:rPr>
          </w:pPr>
          <w:hyperlink w:anchor="_Toc90901453" w:history="1">
            <w:r w:rsidR="0055381C" w:rsidRPr="00770758">
              <w:rPr>
                <w:rStyle w:val="Hyperlink"/>
              </w:rPr>
              <w:t>Miljöövervakning</w:t>
            </w:r>
            <w:r w:rsidR="0055381C">
              <w:rPr>
                <w:webHidden/>
              </w:rPr>
              <w:tab/>
            </w:r>
            <w:r w:rsidR="0055381C">
              <w:rPr>
                <w:webHidden/>
              </w:rPr>
              <w:fldChar w:fldCharType="begin"/>
            </w:r>
            <w:r w:rsidR="0055381C">
              <w:rPr>
                <w:webHidden/>
              </w:rPr>
              <w:instrText xml:space="preserve"> PAGEREF _Toc90901453 \h </w:instrText>
            </w:r>
            <w:r w:rsidR="0055381C">
              <w:rPr>
                <w:webHidden/>
              </w:rPr>
            </w:r>
            <w:r w:rsidR="0055381C">
              <w:rPr>
                <w:webHidden/>
              </w:rPr>
              <w:fldChar w:fldCharType="separate"/>
            </w:r>
            <w:r w:rsidR="0055381C">
              <w:rPr>
                <w:webHidden/>
              </w:rPr>
              <w:t>38</w:t>
            </w:r>
            <w:r w:rsidR="0055381C">
              <w:rPr>
                <w:webHidden/>
              </w:rPr>
              <w:fldChar w:fldCharType="end"/>
            </w:r>
          </w:hyperlink>
        </w:p>
        <w:p w14:paraId="56220E33" w14:textId="52964A83" w:rsidR="0055381C" w:rsidRDefault="00DE2855">
          <w:pPr>
            <w:pStyle w:val="TOC3"/>
            <w:rPr>
              <w:rFonts w:asciiTheme="minorHAnsi" w:hAnsiTheme="minorHAnsi"/>
              <w:sz w:val="22"/>
              <w:szCs w:val="22"/>
              <w:lang w:val="sv-SE"/>
            </w:rPr>
          </w:pPr>
          <w:hyperlink w:anchor="_Toc90901454" w:history="1">
            <w:r w:rsidR="0055381C" w:rsidRPr="00770758">
              <w:rPr>
                <w:rStyle w:val="Hyperlink"/>
              </w:rPr>
              <w:t>Konsekvensanalyser och avvägningar mellan kostnad och nytta</w:t>
            </w:r>
            <w:r w:rsidR="0055381C">
              <w:rPr>
                <w:webHidden/>
              </w:rPr>
              <w:tab/>
            </w:r>
            <w:r w:rsidR="0055381C">
              <w:rPr>
                <w:webHidden/>
              </w:rPr>
              <w:fldChar w:fldCharType="begin"/>
            </w:r>
            <w:r w:rsidR="0055381C">
              <w:rPr>
                <w:webHidden/>
              </w:rPr>
              <w:instrText xml:space="preserve"> PAGEREF _Toc90901454 \h </w:instrText>
            </w:r>
            <w:r w:rsidR="0055381C">
              <w:rPr>
                <w:webHidden/>
              </w:rPr>
            </w:r>
            <w:r w:rsidR="0055381C">
              <w:rPr>
                <w:webHidden/>
              </w:rPr>
              <w:fldChar w:fldCharType="separate"/>
            </w:r>
            <w:r w:rsidR="0055381C">
              <w:rPr>
                <w:webHidden/>
              </w:rPr>
              <w:t>38</w:t>
            </w:r>
            <w:r w:rsidR="0055381C">
              <w:rPr>
                <w:webHidden/>
              </w:rPr>
              <w:fldChar w:fldCharType="end"/>
            </w:r>
          </w:hyperlink>
        </w:p>
        <w:p w14:paraId="7387AD2A" w14:textId="54E8B69A" w:rsidR="0055381C" w:rsidRDefault="00DE2855">
          <w:pPr>
            <w:pStyle w:val="TOC3"/>
            <w:rPr>
              <w:rFonts w:asciiTheme="minorHAnsi" w:hAnsiTheme="minorHAnsi"/>
              <w:sz w:val="22"/>
              <w:szCs w:val="22"/>
              <w:lang w:val="sv-SE"/>
            </w:rPr>
          </w:pPr>
          <w:hyperlink w:anchor="_Toc90901455" w:history="1">
            <w:r w:rsidR="0055381C" w:rsidRPr="00770758">
              <w:rPr>
                <w:rStyle w:val="Hyperlink"/>
              </w:rPr>
              <w:t>Behov av ytterligare styrmedel</w:t>
            </w:r>
            <w:r w:rsidR="0055381C">
              <w:rPr>
                <w:webHidden/>
              </w:rPr>
              <w:tab/>
            </w:r>
            <w:r w:rsidR="0055381C">
              <w:rPr>
                <w:webHidden/>
              </w:rPr>
              <w:fldChar w:fldCharType="begin"/>
            </w:r>
            <w:r w:rsidR="0055381C">
              <w:rPr>
                <w:webHidden/>
              </w:rPr>
              <w:instrText xml:space="preserve"> PAGEREF _Toc90901455 \h </w:instrText>
            </w:r>
            <w:r w:rsidR="0055381C">
              <w:rPr>
                <w:webHidden/>
              </w:rPr>
            </w:r>
            <w:r w:rsidR="0055381C">
              <w:rPr>
                <w:webHidden/>
              </w:rPr>
              <w:fldChar w:fldCharType="separate"/>
            </w:r>
            <w:r w:rsidR="0055381C">
              <w:rPr>
                <w:webHidden/>
              </w:rPr>
              <w:t>39</w:t>
            </w:r>
            <w:r w:rsidR="0055381C">
              <w:rPr>
                <w:webHidden/>
              </w:rPr>
              <w:fldChar w:fldCharType="end"/>
            </w:r>
          </w:hyperlink>
        </w:p>
        <w:p w14:paraId="370B2104" w14:textId="6DB20EFE" w:rsidR="0055381C" w:rsidRDefault="00DE2855">
          <w:pPr>
            <w:pStyle w:val="TOC1"/>
            <w:rPr>
              <w:rFonts w:asciiTheme="minorHAnsi" w:hAnsiTheme="minorHAnsi"/>
              <w:sz w:val="22"/>
              <w:szCs w:val="22"/>
              <w:lang w:val="sv-SE"/>
            </w:rPr>
          </w:pPr>
          <w:hyperlink w:anchor="_Toc90901456" w:history="1">
            <w:r w:rsidR="0055381C" w:rsidRPr="00770758">
              <w:rPr>
                <w:rStyle w:val="Hyperlink"/>
              </w:rPr>
              <w:t>Slutsatser</w:t>
            </w:r>
            <w:r w:rsidR="0055381C">
              <w:rPr>
                <w:webHidden/>
              </w:rPr>
              <w:tab/>
            </w:r>
            <w:r w:rsidR="0055381C">
              <w:rPr>
                <w:webHidden/>
              </w:rPr>
              <w:fldChar w:fldCharType="begin"/>
            </w:r>
            <w:r w:rsidR="0055381C">
              <w:rPr>
                <w:webHidden/>
              </w:rPr>
              <w:instrText xml:space="preserve"> PAGEREF _Toc90901456 \h </w:instrText>
            </w:r>
            <w:r w:rsidR="0055381C">
              <w:rPr>
                <w:webHidden/>
              </w:rPr>
            </w:r>
            <w:r w:rsidR="0055381C">
              <w:rPr>
                <w:webHidden/>
              </w:rPr>
              <w:fldChar w:fldCharType="separate"/>
            </w:r>
            <w:r w:rsidR="0055381C">
              <w:rPr>
                <w:webHidden/>
              </w:rPr>
              <w:t>40</w:t>
            </w:r>
            <w:r w:rsidR="0055381C">
              <w:rPr>
                <w:webHidden/>
              </w:rPr>
              <w:fldChar w:fldCharType="end"/>
            </w:r>
          </w:hyperlink>
        </w:p>
        <w:p w14:paraId="40FE5A90" w14:textId="281B8D3E" w:rsidR="0055381C" w:rsidRDefault="00DE2855">
          <w:pPr>
            <w:pStyle w:val="TOC1"/>
            <w:rPr>
              <w:rFonts w:asciiTheme="minorHAnsi" w:hAnsiTheme="minorHAnsi"/>
              <w:sz w:val="22"/>
              <w:szCs w:val="22"/>
              <w:lang w:val="sv-SE"/>
            </w:rPr>
          </w:pPr>
          <w:hyperlink w:anchor="_Toc90901457" w:history="1">
            <w:r w:rsidR="0055381C" w:rsidRPr="00770758">
              <w:rPr>
                <w:rStyle w:val="Hyperlink"/>
              </w:rPr>
              <w:t>Referenser</w:t>
            </w:r>
            <w:r w:rsidR="0055381C">
              <w:rPr>
                <w:webHidden/>
              </w:rPr>
              <w:tab/>
            </w:r>
            <w:r w:rsidR="0055381C">
              <w:rPr>
                <w:webHidden/>
              </w:rPr>
              <w:fldChar w:fldCharType="begin"/>
            </w:r>
            <w:r w:rsidR="0055381C">
              <w:rPr>
                <w:webHidden/>
              </w:rPr>
              <w:instrText xml:space="preserve"> PAGEREF _Toc90901457 \h </w:instrText>
            </w:r>
            <w:r w:rsidR="0055381C">
              <w:rPr>
                <w:webHidden/>
              </w:rPr>
            </w:r>
            <w:r w:rsidR="0055381C">
              <w:rPr>
                <w:webHidden/>
              </w:rPr>
              <w:fldChar w:fldCharType="separate"/>
            </w:r>
            <w:r w:rsidR="0055381C">
              <w:rPr>
                <w:webHidden/>
              </w:rPr>
              <w:t>41</w:t>
            </w:r>
            <w:r w:rsidR="0055381C">
              <w:rPr>
                <w:webHidden/>
              </w:rPr>
              <w:fldChar w:fldCharType="end"/>
            </w:r>
          </w:hyperlink>
        </w:p>
        <w:p w14:paraId="1BDDEC73" w14:textId="78E5246B" w:rsidR="00670CEC" w:rsidRDefault="00C56A65">
          <w:r>
            <w:rPr>
              <w:rFonts w:asciiTheme="majorHAnsi" w:eastAsiaTheme="minorEastAsia" w:hAnsiTheme="majorHAnsi"/>
              <w:noProof/>
              <w:sz w:val="24"/>
              <w:lang w:eastAsia="sv-SE"/>
            </w:rPr>
            <w:fldChar w:fldCharType="end"/>
          </w:r>
        </w:p>
      </w:sdtContent>
    </w:sdt>
    <w:p w14:paraId="2BC4AA5B" w14:textId="77777777" w:rsidR="00670CEC" w:rsidRPr="00C62100" w:rsidRDefault="00670CEC" w:rsidP="00B75F71"/>
    <w:sdt>
      <w:sdtPr>
        <w:id w:val="-875229039"/>
        <w:lock w:val="sdtContentLocked"/>
        <w:placeholder>
          <w:docPart w:val="00ECD93CCE954BBDA2606DCB6D902334"/>
        </w:placeholder>
      </w:sdtPr>
      <w:sdtEndPr/>
      <w:sdtContent>
        <w:p w14:paraId="32C82FD7" w14:textId="4DAD1F81" w:rsidR="005218B4" w:rsidRDefault="005215A0" w:rsidP="00B75F71">
          <w:pPr>
            <w:sectPr w:rsidR="005218B4" w:rsidSect="007F3E6A">
              <w:headerReference w:type="default" r:id="rId22"/>
              <w:footerReference w:type="default" r:id="rId23"/>
              <w:footerReference w:type="first" r:id="rId24"/>
              <w:pgSz w:w="11906" w:h="16838" w:code="9"/>
              <w:pgMar w:top="1559" w:right="1559" w:bottom="1559" w:left="1559" w:header="624" w:footer="567" w:gutter="0"/>
              <w:cols w:space="708"/>
              <w:docGrid w:linePitch="360"/>
            </w:sectPr>
          </w:pPr>
          <w:r>
            <w:t xml:space="preserve"> </w:t>
          </w:r>
        </w:p>
      </w:sdtContent>
    </w:sdt>
    <w:p w14:paraId="44E00939" w14:textId="77777777" w:rsidR="001D3822" w:rsidRDefault="001D3822" w:rsidP="00EA3E63">
      <w:pPr>
        <w:pStyle w:val="Heading1Unnumbered"/>
      </w:pPr>
      <w:bookmarkStart w:id="3" w:name="_Toc90901427"/>
      <w:bookmarkStart w:id="4" w:name="_Hlk90658969"/>
      <w:bookmarkStart w:id="5" w:name="_Toc418576965"/>
      <w:r w:rsidRPr="00500089">
        <w:lastRenderedPageBreak/>
        <w:t>Sammanfattning</w:t>
      </w:r>
      <w:bookmarkEnd w:id="3"/>
    </w:p>
    <w:bookmarkEnd w:id="4"/>
    <w:p w14:paraId="7B30E9C4" w14:textId="626E5A55" w:rsidR="00500089" w:rsidRDefault="00500089" w:rsidP="00500089">
      <w:r>
        <w:t xml:space="preserve">EU:s ramdirektiv för vatten (vattendirektivet) har sedan </w:t>
      </w:r>
      <w:r w:rsidR="3941EAD7">
        <w:t xml:space="preserve">år </w:t>
      </w:r>
      <w:r>
        <w:t>2000 styrt EU</w:t>
      </w:r>
      <w:r w:rsidR="549218E9">
        <w:t>-</w:t>
      </w:r>
      <w:r>
        <w:t xml:space="preserve">ländernas vattenarbete. Direktivet syftar till att skydda och förbättra EU:s alla vatten. Det övergripande målet är att uppnå god ekologisk och kemisk status i ytvatten </w:t>
      </w:r>
      <w:r w:rsidR="001B4E88">
        <w:t>och</w:t>
      </w:r>
      <w:r>
        <w:t xml:space="preserve"> grundvatten </w:t>
      </w:r>
      <w:r w:rsidR="001B4E88">
        <w:t xml:space="preserve">till </w:t>
      </w:r>
      <w:r>
        <w:t>2027.</w:t>
      </w:r>
    </w:p>
    <w:p w14:paraId="1E84F067" w14:textId="221D8868" w:rsidR="00500089" w:rsidRDefault="00500089" w:rsidP="00500089">
      <w:r>
        <w:t>Denna rapport syftar till att analysera vattendistriktens för</w:t>
      </w:r>
      <w:r w:rsidR="00805591">
        <w:t>e</w:t>
      </w:r>
      <w:r>
        <w:t xml:space="preserve">slagna förvaltningsplaner och åtgärdsprogram med </w:t>
      </w:r>
      <w:r w:rsidR="4D24FDB2">
        <w:t>målet</w:t>
      </w:r>
      <w:r>
        <w:t xml:space="preserve"> att identifiera brister och utmaningar i genomförandet samt belysa åtgärder och styrmedel för att hantera dessa. Analysen baseras på en rad bedömningsgrunder av förvaltningsplanerna som återfinns i </w:t>
      </w:r>
      <w:r w:rsidR="00372DD2">
        <w:t>denna rapport</w:t>
      </w:r>
      <w:r>
        <w:t xml:space="preserve">. </w:t>
      </w:r>
    </w:p>
    <w:p w14:paraId="47B7B8AC" w14:textId="361E5EE6" w:rsidR="00500089" w:rsidRDefault="173BD8A1" w:rsidP="00500089">
      <w:r w:rsidRPr="7627DE67">
        <w:rPr>
          <w:rFonts w:ascii="Palatino Linotype" w:eastAsia="Palatino Linotype" w:hAnsi="Palatino Linotype" w:cs="Palatino Linotype"/>
        </w:rPr>
        <w:t>Generellt visar analys</w:t>
      </w:r>
      <w:r w:rsidR="005A20BE">
        <w:rPr>
          <w:rFonts w:ascii="Palatino Linotype" w:eastAsia="Palatino Linotype" w:hAnsi="Palatino Linotype" w:cs="Palatino Linotype"/>
        </w:rPr>
        <w:t>en</w:t>
      </w:r>
      <w:r w:rsidRPr="7627DE67">
        <w:rPr>
          <w:rFonts w:ascii="Palatino Linotype" w:eastAsia="Palatino Linotype" w:hAnsi="Palatino Linotype" w:cs="Palatino Linotype"/>
        </w:rPr>
        <w:t xml:space="preserve"> att beskrivningen av problembilder, redovisning av nuvarande status samt planering av åtgärder är god. Dock är beskrivningen av implementeringen av planerade åtgärder och deras effekter mer begränsad och otydlig, vilket utgör en brist i förvaltningsplanerna</w:t>
      </w:r>
      <w:r w:rsidR="009B13CF">
        <w:rPr>
          <w:rFonts w:ascii="Palatino Linotype" w:eastAsia="Palatino Linotype" w:hAnsi="Palatino Linotype" w:cs="Palatino Linotype"/>
        </w:rPr>
        <w:t>.</w:t>
      </w:r>
      <w:r>
        <w:t xml:space="preserve"> </w:t>
      </w:r>
    </w:p>
    <w:p w14:paraId="6D075DFB" w14:textId="2A2725FA" w:rsidR="00500089" w:rsidRDefault="00500089" w:rsidP="00500089">
      <w:r>
        <w:t>Förvaltningsplanerna konstaterar sammantaget att de är långt ifrån att nå målen och att omkring hälften av vattenförekomsterna i Sverige inte kommer att uppnå god status</w:t>
      </w:r>
      <w:r w:rsidR="2C39D2C1">
        <w:t xml:space="preserve"> innan 2027</w:t>
      </w:r>
      <w:r>
        <w:t xml:space="preserve">. Två prioriterade påverkanstyper som leder till att god ekologisk status inte uppnås är övergödning och reglering av vattendrag. </w:t>
      </w:r>
    </w:p>
    <w:p w14:paraId="4EAD59B9" w14:textId="28F6ACBE" w:rsidR="00500089" w:rsidRDefault="7BBC0305" w:rsidP="7627DE67">
      <w:r>
        <w:t>I å</w:t>
      </w:r>
      <w:r w:rsidR="00500089">
        <w:t xml:space="preserve">tgärdsprogrammen </w:t>
      </w:r>
      <w:r w:rsidR="78C77F12">
        <w:t xml:space="preserve">framgår </w:t>
      </w:r>
      <w:r w:rsidR="00500089">
        <w:t xml:space="preserve">att </w:t>
      </w:r>
      <w:r w:rsidR="25F718D8">
        <w:t xml:space="preserve">det finns </w:t>
      </w:r>
      <w:r w:rsidR="00500089">
        <w:t xml:space="preserve">ett genomförandeunderskott beträffande identifierade åtgärder. </w:t>
      </w:r>
      <w:r w:rsidR="66333689" w:rsidRPr="7627DE67">
        <w:rPr>
          <w:rFonts w:ascii="Palatino Linotype" w:eastAsia="Palatino Linotype" w:hAnsi="Palatino Linotype" w:cs="Palatino Linotype"/>
        </w:rPr>
        <w:t>Skälen till detta är många</w:t>
      </w:r>
      <w:r w:rsidR="009B13CF">
        <w:rPr>
          <w:rFonts w:ascii="Palatino Linotype" w:eastAsia="Palatino Linotype" w:hAnsi="Palatino Linotype" w:cs="Palatino Linotype"/>
        </w:rPr>
        <w:t>,</w:t>
      </w:r>
      <w:r w:rsidR="66333689" w:rsidRPr="7627DE67">
        <w:rPr>
          <w:rFonts w:ascii="Palatino Linotype" w:eastAsia="Palatino Linotype" w:hAnsi="Palatino Linotype" w:cs="Palatino Linotype"/>
        </w:rPr>
        <w:t xml:space="preserve"> varav b</w:t>
      </w:r>
      <w:r w:rsidR="00500089">
        <w:t>rist på finansiering nämns som en av orsakerna till att genomförandet av åtgärder fördröjs till</w:t>
      </w:r>
      <w:r w:rsidR="00242CA8">
        <w:t xml:space="preserve"> en</w:t>
      </w:r>
      <w:r w:rsidR="00500089">
        <w:t xml:space="preserve"> senare förvaltningscykel. Åtgärdsbehovet inom jordbruket är ett sådant exempel. Principen att förorenaren betalar tillämpas inte generellt och specifikt inte inom jordbruket, vilket är en viktig förklaring till finansieringsgapet. </w:t>
      </w:r>
      <w:r w:rsidR="140170E2" w:rsidRPr="7627DE67">
        <w:rPr>
          <w:rFonts w:ascii="Palatino Linotype" w:eastAsia="Palatino Linotype" w:hAnsi="Palatino Linotype" w:cs="Palatino Linotype"/>
        </w:rPr>
        <w:t>Bristande finansiering är dock inte i grunden ett rimligt skäl till att inte genomföra nödvändiga åtgärder för att nå målen inom vattendirektivet.</w:t>
      </w:r>
    </w:p>
    <w:p w14:paraId="6B57EBA4" w14:textId="149F7246" w:rsidR="00500089" w:rsidRDefault="00500089" w:rsidP="00500089">
      <w:r>
        <w:t xml:space="preserve">Ett annat problem är att </w:t>
      </w:r>
      <w:r w:rsidRPr="00297769">
        <w:t>vattenmyndigheterna saknar juridiskt mandat att ange vilka konkreta åtgärder som varje myndighet och kommun ska g</w:t>
      </w:r>
      <w:r w:rsidR="009B13CF">
        <w:t>enomf</w:t>
      </w:r>
      <w:r w:rsidRPr="00297769">
        <w:t xml:space="preserve">öra, och vattenmyndigheterna har inte heller möjlighet att besluta om rättsliga eller ekonomiska styrmedel. De är således begränsade till att utforma åtgärder som kan utföras inom ramen för befintligt system. </w:t>
      </w:r>
      <w:r w:rsidRPr="2A989525">
        <w:t>Inom åtgärdsprogrammen finns även en rad utredningsförslag på nya styrmedel eller på hur befintliga styrmedel kan ändras eller tillämpas bättre.</w:t>
      </w:r>
      <w:r>
        <w:t xml:space="preserve"> Här ingår bland annat förslag på </w:t>
      </w:r>
      <w:r w:rsidRPr="2A989525">
        <w:t>styrmedel för åtgärder inom jordbrukslandskapet</w:t>
      </w:r>
      <w:r>
        <w:t xml:space="preserve"> och</w:t>
      </w:r>
      <w:r w:rsidRPr="2A989525">
        <w:t xml:space="preserve"> förebyggande åtgärder gällande förorenande ämnen</w:t>
      </w:r>
      <w:r>
        <w:t xml:space="preserve">. </w:t>
      </w:r>
    </w:p>
    <w:p w14:paraId="0E527533" w14:textId="2D4145BC" w:rsidR="00500089" w:rsidRPr="00054197" w:rsidRDefault="00500089" w:rsidP="7627DE67">
      <w:r>
        <w:t>I dagsläget är drygt 660 vattenförekomster klassade som kraftigt modifierade vatten på grund av påverkan från vattenkraftverksamheter</w:t>
      </w:r>
      <w:r w:rsidR="1CA13B1F" w:rsidRPr="7627DE67">
        <w:rPr>
          <w:rFonts w:ascii="Palatino Linotype" w:eastAsia="Palatino Linotype" w:hAnsi="Palatino Linotype" w:cs="Palatino Linotype"/>
        </w:rPr>
        <w:t xml:space="preserve">, framför allt i Bottenhavets vattendistrikt. Detta motiveras i de allra flesta fall utifrån att vattenkraften är en </w:t>
      </w:r>
      <w:r w:rsidR="1CA13B1F" w:rsidRPr="00054197">
        <w:rPr>
          <w:rFonts w:ascii="Palatino Linotype" w:eastAsia="Palatino Linotype" w:hAnsi="Palatino Linotype" w:cs="Palatino Linotype"/>
        </w:rPr>
        <w:t>samhällsviktig verksamhet</w:t>
      </w:r>
      <w:r w:rsidRPr="00054197">
        <w:t>. Frågan om</w:t>
      </w:r>
      <w:r w:rsidR="00054197" w:rsidRPr="00054197">
        <w:t xml:space="preserve"> att klassa vattendrag som </w:t>
      </w:r>
      <w:r w:rsidR="00242CA8" w:rsidRPr="00054197">
        <w:t>kraftigt modifierade vattendrag (</w:t>
      </w:r>
      <w:r w:rsidRPr="00054197">
        <w:t>KMV</w:t>
      </w:r>
      <w:r w:rsidR="00242CA8" w:rsidRPr="00054197">
        <w:t>)</w:t>
      </w:r>
      <w:r w:rsidR="00054197" w:rsidRPr="00054197">
        <w:t xml:space="preserve"> är</w:t>
      </w:r>
      <w:r w:rsidRPr="00054197">
        <w:t xml:space="preserve"> kontroversiell</w:t>
      </w:r>
      <w:r w:rsidR="00054197" w:rsidRPr="00054197">
        <w:t xml:space="preserve"> då det leder till sänkta krav för att uppnå god ekologisk och kemisk status av vattendrag. </w:t>
      </w:r>
      <w:r w:rsidRPr="00054197">
        <w:t xml:space="preserve">Sverige har </w:t>
      </w:r>
      <w:r w:rsidR="00054197" w:rsidRPr="00054197">
        <w:t xml:space="preserve">därtill </w:t>
      </w:r>
      <w:r w:rsidRPr="00054197">
        <w:t xml:space="preserve">tidigare fått kritik från EU-kommissionen för en alltför generös tillämpning av undantag. Trots detta arbetar Havs- och vattenmyndigheten samt Jordbruksverket med ett förslag på vägledning för KMV-klassning inom jordbruket som kan leda till </w:t>
      </w:r>
      <w:r w:rsidR="00054197" w:rsidRPr="00054197">
        <w:t>utökat antal</w:t>
      </w:r>
      <w:r w:rsidRPr="00054197">
        <w:t xml:space="preserve"> KMV-klassningar.</w:t>
      </w:r>
    </w:p>
    <w:p w14:paraId="185AB865" w14:textId="28BE4F83" w:rsidR="001D3822" w:rsidRDefault="00500089">
      <w:r w:rsidRPr="00054197">
        <w:t>Kännedomen om aktuella miljöproblem</w:t>
      </w:r>
      <w:r w:rsidR="3EE86DEA" w:rsidRPr="00054197">
        <w:t xml:space="preserve"> är</w:t>
      </w:r>
      <w:r w:rsidRPr="00054197">
        <w:t xml:space="preserve"> förhållandevis god och inom exempelvis</w:t>
      </w:r>
      <w:r>
        <w:t xml:space="preserve"> jordbruket är de föreslagna åtgärderna omfattande. </w:t>
      </w:r>
      <w:r w:rsidR="00054197">
        <w:t>IVL:s</w:t>
      </w:r>
      <w:r w:rsidR="18197679">
        <w:t xml:space="preserve"> </w:t>
      </w:r>
      <w:r>
        <w:t>bedömning är att en stor del av övergödningsproblematiken faktiskt skulle kunna avhjälpas med de föreslagna åtgärderna</w:t>
      </w:r>
      <w:r w:rsidR="50D996E1">
        <w:t>,</w:t>
      </w:r>
      <w:r>
        <w:t xml:space="preserve"> </w:t>
      </w:r>
      <w:r w:rsidR="54387502">
        <w:t>d</w:t>
      </w:r>
      <w:r>
        <w:t xml:space="preserve">ock är en tydlig brist i åtgärdsplanerna att det är svårt att få fram information om i vilken grad tidigare </w:t>
      </w:r>
      <w:r>
        <w:lastRenderedPageBreak/>
        <w:t xml:space="preserve">föreslagna åtgärder faktiskt genomförts.  Det är också svårt att se i vilken grad tidigare åtgärder har lett till förbättrad ekologisk status. En mycket stor del av tidigare planerade åtgärder har dessutom funnits redovisade under lång tid utan att genomföras, </w:t>
      </w:r>
      <w:r w:rsidR="21E1C544">
        <w:t xml:space="preserve">och det finns </w:t>
      </w:r>
      <w:r>
        <w:t>därmed anledning att ifrågasätta om dessa kommer att genomföras under kommande förvaltningscykel (2022–2027).</w:t>
      </w:r>
    </w:p>
    <w:p w14:paraId="4DE12D56" w14:textId="5AE1F461" w:rsidR="001D3822" w:rsidRDefault="3DD2FAA8" w:rsidP="7627DE67">
      <w:r w:rsidRPr="7627DE67">
        <w:rPr>
          <w:rFonts w:ascii="Palatino Linotype" w:eastAsia="Palatino Linotype" w:hAnsi="Palatino Linotype" w:cs="Palatino Linotype"/>
        </w:rPr>
        <w:t>En rad nya styrmedel föreslås i åtgärdsprogrammen</w:t>
      </w:r>
      <w:r w:rsidR="009662E1">
        <w:rPr>
          <w:rFonts w:ascii="Palatino Linotype" w:eastAsia="Palatino Linotype" w:hAnsi="Palatino Linotype" w:cs="Palatino Linotype"/>
        </w:rPr>
        <w:t>,</w:t>
      </w:r>
      <w:r w:rsidRPr="7627DE67">
        <w:rPr>
          <w:rFonts w:ascii="Palatino Linotype" w:eastAsia="Palatino Linotype" w:hAnsi="Palatino Linotype" w:cs="Palatino Linotype"/>
        </w:rPr>
        <w:t xml:space="preserve"> och det är sannolikt att dessa leder i positiv riktning. Men för att på allvar komma åt genomförandeunderskottet behöver förmodligen strukturella förändringar göras</w:t>
      </w:r>
      <w:r w:rsidR="009662E1">
        <w:rPr>
          <w:rFonts w:ascii="Palatino Linotype" w:eastAsia="Palatino Linotype" w:hAnsi="Palatino Linotype" w:cs="Palatino Linotype"/>
        </w:rPr>
        <w:t>,</w:t>
      </w:r>
      <w:r w:rsidRPr="7627DE67">
        <w:rPr>
          <w:rFonts w:ascii="Palatino Linotype" w:eastAsia="Palatino Linotype" w:hAnsi="Palatino Linotype" w:cs="Palatino Linotype"/>
        </w:rPr>
        <w:t xml:space="preserve"> där vattenmyndigheternas åtgärdsplaner ges större förutsättningar att implementeras. Samverkan mellan kommuner, länsstyrelser och en rad olika myndigheter (Havs- och Vattenmyndigheten, Jordbruksverket, Trafikverket, Boverket med flera) nämns på många ställen i åtgärdsprogrammen som en förutsättning för att genomföra planerade åtgärder. Hur en starkare styrning från vattenmyndigheterna skulle kunna införas behöver dock utredas i detalj och inte enbart </w:t>
      </w:r>
      <w:r w:rsidR="00054197">
        <w:rPr>
          <w:rFonts w:ascii="Palatino Linotype" w:eastAsia="Palatino Linotype" w:hAnsi="Palatino Linotype" w:cs="Palatino Linotype"/>
        </w:rPr>
        <w:t xml:space="preserve">genomföras med </w:t>
      </w:r>
      <w:r w:rsidRPr="7627DE67">
        <w:rPr>
          <w:rFonts w:ascii="Palatino Linotype" w:eastAsia="Palatino Linotype" w:hAnsi="Palatino Linotype" w:cs="Palatino Linotype"/>
        </w:rPr>
        <w:t>ökad regler</w:t>
      </w:r>
      <w:r w:rsidR="00054197">
        <w:rPr>
          <w:rFonts w:ascii="Palatino Linotype" w:eastAsia="Palatino Linotype" w:hAnsi="Palatino Linotype" w:cs="Palatino Linotype"/>
        </w:rPr>
        <w:t>ing</w:t>
      </w:r>
      <w:r w:rsidRPr="7627DE67">
        <w:rPr>
          <w:rFonts w:ascii="Palatino Linotype" w:eastAsia="Palatino Linotype" w:hAnsi="Palatino Linotype" w:cs="Palatino Linotype"/>
        </w:rPr>
        <w:t xml:space="preserve"> och </w:t>
      </w:r>
      <w:r w:rsidR="00054197">
        <w:rPr>
          <w:rFonts w:ascii="Palatino Linotype" w:eastAsia="Palatino Linotype" w:hAnsi="Palatino Linotype" w:cs="Palatino Linotype"/>
        </w:rPr>
        <w:t xml:space="preserve">ökade </w:t>
      </w:r>
      <w:r w:rsidRPr="7627DE67">
        <w:rPr>
          <w:rFonts w:ascii="Palatino Linotype" w:eastAsia="Palatino Linotype" w:hAnsi="Palatino Linotype" w:cs="Palatino Linotype"/>
        </w:rPr>
        <w:t>finansiella befogenheter hos vattenmyndigheterna</w:t>
      </w:r>
      <w:r w:rsidR="00040BC4">
        <w:rPr>
          <w:rFonts w:ascii="Palatino Linotype" w:eastAsia="Palatino Linotype" w:hAnsi="Palatino Linotype" w:cs="Palatino Linotype"/>
        </w:rPr>
        <w:t xml:space="preserve">, det bör även </w:t>
      </w:r>
      <w:r w:rsidRPr="7627DE67">
        <w:rPr>
          <w:rFonts w:ascii="Palatino Linotype" w:eastAsia="Palatino Linotype" w:hAnsi="Palatino Linotype" w:cs="Palatino Linotype"/>
        </w:rPr>
        <w:t>koppla</w:t>
      </w:r>
      <w:r w:rsidR="00040BC4">
        <w:rPr>
          <w:rFonts w:ascii="Palatino Linotype" w:eastAsia="Palatino Linotype" w:hAnsi="Palatino Linotype" w:cs="Palatino Linotype"/>
        </w:rPr>
        <w:t>s till ökat</w:t>
      </w:r>
      <w:r w:rsidRPr="7627DE67">
        <w:rPr>
          <w:rFonts w:ascii="Palatino Linotype" w:eastAsia="Palatino Linotype" w:hAnsi="Palatino Linotype" w:cs="Palatino Linotype"/>
        </w:rPr>
        <w:t xml:space="preserve"> ansvar hos andra aktörer och myndigheter. De konsekvensanalyser som gjorts inom programmen kan ligga till grund för avvägningar mellan olika samhällsintressen men behöver förstärkas och kompletteras med samhällsstrategiska inriktningsbeslut.</w:t>
      </w:r>
      <w:r w:rsidR="00500089">
        <w:br w:type="page"/>
      </w:r>
    </w:p>
    <w:p w14:paraId="5295194D" w14:textId="4A6069E0" w:rsidR="00670CEC" w:rsidRPr="002F3C1A" w:rsidRDefault="006A0069" w:rsidP="00521800">
      <w:pPr>
        <w:pStyle w:val="Heading1Unnumbered"/>
      </w:pPr>
      <w:bookmarkStart w:id="6" w:name="_Toc90901428"/>
      <w:r>
        <w:lastRenderedPageBreak/>
        <w:t>Inledning</w:t>
      </w:r>
      <w:bookmarkEnd w:id="6"/>
    </w:p>
    <w:p w14:paraId="24662086" w14:textId="27FD1974" w:rsidR="000F0E78" w:rsidRPr="008D1D98" w:rsidRDefault="000F0E78" w:rsidP="000F0E78">
      <w:r>
        <w:t xml:space="preserve">EU:s ramdirektiv för vatten (vattendirektivet) har sedan </w:t>
      </w:r>
      <w:r w:rsidR="1F81D2E6">
        <w:t xml:space="preserve">år </w:t>
      </w:r>
      <w:r>
        <w:t>2000 styrt EU</w:t>
      </w:r>
      <w:r w:rsidR="1C2FC85B">
        <w:t>-</w:t>
      </w:r>
      <w:r>
        <w:t xml:space="preserve">ländernas vattenarbete. Direktivet syftar till att skydda och förbättra EU:s alla vatten. </w:t>
      </w:r>
      <w:r w:rsidR="00EA2C10">
        <w:t xml:space="preserve">Det övergripande målet är att uppnå god ekologisk och kemisk status i ytvatten (sjöar, vattendrag och kustvatten) samt grundvatten </w:t>
      </w:r>
      <w:r w:rsidR="00040BC4">
        <w:t>senast</w:t>
      </w:r>
      <w:r w:rsidR="00EA2C10">
        <w:t xml:space="preserve"> 2027.</w:t>
      </w:r>
    </w:p>
    <w:p w14:paraId="7CFA6EBF" w14:textId="60041AED" w:rsidR="000F0E78" w:rsidRPr="00F766E1" w:rsidRDefault="000F0E78" w:rsidP="000F0E78">
      <w:r>
        <w:t xml:space="preserve">I Sverige infördes vattendirektivet i svensk lagstiftning år 2004 genom femte kapitlet miljöbalken och Vattenförvaltningsförordningen (2004:660). Direktivet fastslår att länderna ska </w:t>
      </w:r>
      <w:r w:rsidR="00363222">
        <w:t>utgå</w:t>
      </w:r>
      <w:r>
        <w:t xml:space="preserve"> från avrinningsområden</w:t>
      </w:r>
      <w:r w:rsidR="00363222">
        <w:t xml:space="preserve"> i sitt </w:t>
      </w:r>
      <w:r>
        <w:t>arbe</w:t>
      </w:r>
      <w:r w:rsidR="00363222">
        <w:t xml:space="preserve">te med </w:t>
      </w:r>
      <w:r>
        <w:t>vattenförvaltning</w:t>
      </w:r>
      <w:r w:rsidR="00363222">
        <w:t>.</w:t>
      </w:r>
      <w:r>
        <w:t xml:space="preserve"> I Sverige har man delat upp arbetet på fem vattendistrikt</w:t>
      </w:r>
      <w:r w:rsidR="294ECDE0">
        <w:t>:</w:t>
      </w:r>
      <w:r>
        <w:t xml:space="preserve"> Bottenviken, Bottenhavet, Norra Östersjön, Södra Östersjön och Västerhavet. En länsstyrelse i varje distrikt är utsedd till vattenmyndighet</w:t>
      </w:r>
      <w:r w:rsidR="38372F27">
        <w:t>,</w:t>
      </w:r>
      <w:r>
        <w:t xml:space="preserve"> vilka ansvarar för genomförandet av åtgärdsprogrammen.</w:t>
      </w:r>
    </w:p>
    <w:p w14:paraId="2E778CD3" w14:textId="62AB189F" w:rsidR="000F0E78" w:rsidRPr="00F766E1" w:rsidRDefault="000F0E78" w:rsidP="000F0E78">
      <w:r>
        <w:t>Arbetet med vattenförvaltning</w:t>
      </w:r>
      <w:r w:rsidR="50730E02">
        <w:t>en</w:t>
      </w:r>
      <w:r>
        <w:t xml:space="preserve"> drivs i förvaltningscykler om sex år. Förvaltningsplaner och åtgärdsprogram har nyligen tagits fram för den fjärde förvaltningscykeln som gäller från 202</w:t>
      </w:r>
      <w:r w:rsidR="00040BC4">
        <w:t>1</w:t>
      </w:r>
      <w:r>
        <w:t xml:space="preserve"> till 2027.</w:t>
      </w:r>
      <w:r w:rsidR="00040BC4">
        <w:t xml:space="preserve"> </w:t>
      </w:r>
      <w:r w:rsidR="006A2EAB">
        <w:t xml:space="preserve">I denna rapport har </w:t>
      </w:r>
      <w:r w:rsidR="00040BC4">
        <w:t>IVL</w:t>
      </w:r>
      <w:r w:rsidR="006A2EAB">
        <w:t>,</w:t>
      </w:r>
      <w:r w:rsidR="00040BC4">
        <w:t xml:space="preserve"> på uppdrag av Världsnaturfonden (WWF) och Naturskyddsföreningen</w:t>
      </w:r>
      <w:r w:rsidR="006A2EAB">
        <w:t>,</w:t>
      </w:r>
      <w:r w:rsidR="00040BC4">
        <w:t xml:space="preserve"> gjort en genomlysning av vattendistriktens förvaltningsplaner för förvaltningscykeln 2021—2027.</w:t>
      </w:r>
    </w:p>
    <w:p w14:paraId="45DF4D2F" w14:textId="34BEE84E" w:rsidR="36BE469E" w:rsidRDefault="36BE469E" w:rsidP="28228910">
      <w:pPr>
        <w:pStyle w:val="Heading1Unnumbered"/>
        <w:ind w:left="1134" w:hanging="1134"/>
      </w:pPr>
      <w:r>
        <w:t>Syfte</w:t>
      </w:r>
    </w:p>
    <w:p w14:paraId="3B6242CF" w14:textId="6A15D724" w:rsidR="000F0E78" w:rsidRDefault="000F0E78" w:rsidP="000F0E78">
      <w:r>
        <w:t>Denna rapport syftar till att analysera vattendistriktens för</w:t>
      </w:r>
      <w:r w:rsidR="000D0A65">
        <w:t>e</w:t>
      </w:r>
      <w:r>
        <w:t xml:space="preserve">slagna förvaltningsplaner och åtgärdsprogram </w:t>
      </w:r>
      <w:r w:rsidR="69253BFC">
        <w:t>samt</w:t>
      </w:r>
      <w:r>
        <w:t xml:space="preserve"> att identifiera brister och utmaningar i genomförandet samt föreslå åtgärder och styrmedel för att hantera dessa. </w:t>
      </w:r>
    </w:p>
    <w:p w14:paraId="4B3346D2" w14:textId="02756F4C" w:rsidR="006A0069" w:rsidRDefault="00DA76F8" w:rsidP="006A0069">
      <w:pPr>
        <w:pStyle w:val="Heading1Unnumbered"/>
      </w:pPr>
      <w:bookmarkStart w:id="7" w:name="_Toc90901429"/>
      <w:r>
        <w:t>Metod</w:t>
      </w:r>
      <w:bookmarkEnd w:id="7"/>
    </w:p>
    <w:p w14:paraId="10399D25" w14:textId="6374EA50" w:rsidR="006901C0" w:rsidRDefault="000F0E78" w:rsidP="009A28D1">
      <w:r>
        <w:t xml:space="preserve">Denna genomlysning är begränsad till de dokument som var tillgängliga under oktober </w:t>
      </w:r>
      <w:r w:rsidR="00363222">
        <w:t xml:space="preserve">till december </w:t>
      </w:r>
      <w:r>
        <w:t xml:space="preserve">2021 och </w:t>
      </w:r>
      <w:r w:rsidR="1BA6AC57">
        <w:t>fokuserar</w:t>
      </w:r>
      <w:r>
        <w:t xml:space="preserve"> på den information som finns i </w:t>
      </w:r>
      <w:r w:rsidR="006901C0">
        <w:t xml:space="preserve">följande dokument </w:t>
      </w:r>
      <w:r w:rsidR="24A4137A">
        <w:t>framtagna</w:t>
      </w:r>
      <w:r w:rsidR="006901C0">
        <w:t xml:space="preserve"> </w:t>
      </w:r>
      <w:r w:rsidR="24A4137A">
        <w:t xml:space="preserve">av </w:t>
      </w:r>
      <w:r w:rsidR="006901C0">
        <w:t>vattendistrikten:</w:t>
      </w:r>
    </w:p>
    <w:p w14:paraId="51159A80" w14:textId="0A3BF416" w:rsidR="006901C0" w:rsidRDefault="006901C0" w:rsidP="006901C0">
      <w:pPr>
        <w:pStyle w:val="ListParagraph"/>
        <w:numPr>
          <w:ilvl w:val="0"/>
          <w:numId w:val="40"/>
        </w:numPr>
      </w:pPr>
      <w:r>
        <w:t>Förvaltningsplan för vatten 2021—2027, alla vattendistrikt</w:t>
      </w:r>
      <w:r w:rsidR="00386F1C">
        <w:t xml:space="preserve"> (F)</w:t>
      </w:r>
    </w:p>
    <w:p w14:paraId="06ECAF6C" w14:textId="390FA677" w:rsidR="006901C0" w:rsidRDefault="006901C0" w:rsidP="006901C0">
      <w:pPr>
        <w:pStyle w:val="ListParagraph"/>
        <w:numPr>
          <w:ilvl w:val="0"/>
          <w:numId w:val="40"/>
        </w:numPr>
      </w:pPr>
      <w:r w:rsidRPr="006901C0">
        <w:t>Åtgärdsprogram för vatten 2021—2027</w:t>
      </w:r>
      <w:r>
        <w:t>, alla vattendistrikt</w:t>
      </w:r>
      <w:r w:rsidR="00386F1C">
        <w:t xml:space="preserve"> (Å)</w:t>
      </w:r>
    </w:p>
    <w:p w14:paraId="7E14CA51" w14:textId="66E1FE7B" w:rsidR="006901C0" w:rsidRDefault="000F0E78" w:rsidP="006901C0">
      <w:pPr>
        <w:pStyle w:val="ListParagraph"/>
        <w:numPr>
          <w:ilvl w:val="0"/>
          <w:numId w:val="40"/>
        </w:numPr>
      </w:pPr>
      <w:r>
        <w:t>Vatteninformationssystem Sverige (VISS)</w:t>
      </w:r>
    </w:p>
    <w:p w14:paraId="189BDB3C" w14:textId="6B52965A" w:rsidR="006901C0" w:rsidRDefault="006901C0" w:rsidP="006901C0">
      <w:pPr>
        <w:pStyle w:val="ListParagraph"/>
        <w:numPr>
          <w:ilvl w:val="0"/>
          <w:numId w:val="40"/>
        </w:numPr>
      </w:pPr>
      <w:r w:rsidRPr="006901C0">
        <w:t>Delförvaltningsplan med åtgärder mot vattenbrist</w:t>
      </w:r>
      <w:r w:rsidR="00386F1C">
        <w:t xml:space="preserve"> </w:t>
      </w:r>
      <w:r w:rsidR="00F66F0B" w:rsidRPr="00F66F0B">
        <w:t xml:space="preserve">och torka 2021—2027 </w:t>
      </w:r>
      <w:r w:rsidR="00386F1C">
        <w:t>(</w:t>
      </w:r>
      <w:r w:rsidR="00C558E6">
        <w:t>DFTV</w:t>
      </w:r>
      <w:r w:rsidR="00386F1C">
        <w:t>)</w:t>
      </w:r>
    </w:p>
    <w:p w14:paraId="6BBC80F8" w14:textId="100B9A52" w:rsidR="006901C0" w:rsidRDefault="006901C0" w:rsidP="008A303E">
      <w:pPr>
        <w:pStyle w:val="ListParagraph"/>
        <w:numPr>
          <w:ilvl w:val="0"/>
          <w:numId w:val="40"/>
        </w:numPr>
      </w:pPr>
      <w:r>
        <w:t>Miljökvalitetsnormer för kraftigt modifierade vattenförekomster – vattenkraft</w:t>
      </w:r>
    </w:p>
    <w:p w14:paraId="282BE7A0" w14:textId="6C74895C" w:rsidR="006901C0" w:rsidRDefault="006901C0" w:rsidP="008A303E">
      <w:pPr>
        <w:pStyle w:val="ListParagraph"/>
        <w:numPr>
          <w:ilvl w:val="0"/>
          <w:numId w:val="40"/>
        </w:numPr>
      </w:pPr>
      <w:r>
        <w:t>Metod för ekonomisk analys, alla tillgängliga sektorer</w:t>
      </w:r>
      <w:r w:rsidR="00386F1C">
        <w:t xml:space="preserve"> (</w:t>
      </w:r>
      <w:proofErr w:type="spellStart"/>
      <w:r w:rsidR="00386F1C">
        <w:t>MfEA</w:t>
      </w:r>
      <w:proofErr w:type="spellEnd"/>
      <w:r w:rsidR="00386F1C">
        <w:t>)</w:t>
      </w:r>
    </w:p>
    <w:p w14:paraId="4A304761" w14:textId="72CC0045" w:rsidR="009A28D1" w:rsidRDefault="000F0E78" w:rsidP="009A28D1">
      <w:r>
        <w:t>Förvaltningsplaner</w:t>
      </w:r>
      <w:r w:rsidR="00C20DC9">
        <w:t xml:space="preserve"> och å</w:t>
      </w:r>
      <w:r>
        <w:t>tgärdsprogram har varit ute på remiss</w:t>
      </w:r>
      <w:r w:rsidR="00147937">
        <w:t xml:space="preserve"> och sedan reviderats baserat på remissvaren</w:t>
      </w:r>
      <w:r w:rsidR="0092242F">
        <w:t>, dessa är dock inte i sin slutgiltiga utformning</w:t>
      </w:r>
      <w:r w:rsidR="00C20DC9">
        <w:t xml:space="preserve"> och </w:t>
      </w:r>
      <w:r w:rsidR="0092242F">
        <w:t>kan komma att revideras</w:t>
      </w:r>
      <w:r w:rsidR="00147937">
        <w:t>.</w:t>
      </w:r>
      <w:r w:rsidR="00C20DC9">
        <w:t xml:space="preserve"> </w:t>
      </w:r>
      <w:r>
        <w:t>Dokument för kostnadskalkyler kommer troligen förändras</w:t>
      </w:r>
      <w:r w:rsidR="000D0A65">
        <w:t>,</w:t>
      </w:r>
      <w:r>
        <w:t xml:space="preserve"> </w:t>
      </w:r>
      <w:r w:rsidR="000D0A65">
        <w:t>inte heller</w:t>
      </w:r>
      <w:r>
        <w:t xml:space="preserve"> dessa var </w:t>
      </w:r>
      <w:r w:rsidR="000D0A65">
        <w:t xml:space="preserve">tillgängliga i </w:t>
      </w:r>
      <w:r>
        <w:t xml:space="preserve">slutgiltiga </w:t>
      </w:r>
      <w:r w:rsidR="000D0A65">
        <w:t>versioner</w:t>
      </w:r>
      <w:r w:rsidR="00147937">
        <w:t xml:space="preserve"> under den period denna rapport tagits fram</w:t>
      </w:r>
      <w:r>
        <w:t>.</w:t>
      </w:r>
      <w:r w:rsidR="00147937">
        <w:t xml:space="preserve"> Vidare </w:t>
      </w:r>
      <w:r w:rsidR="009A28D1">
        <w:t xml:space="preserve">kan </w:t>
      </w:r>
      <w:r w:rsidR="006A2EAB">
        <w:t>relevant</w:t>
      </w:r>
      <w:r w:rsidR="00147937">
        <w:t xml:space="preserve"> information</w:t>
      </w:r>
      <w:r w:rsidR="001070FE" w:rsidRPr="001070FE">
        <w:t xml:space="preserve"> </w:t>
      </w:r>
      <w:r w:rsidR="001070FE">
        <w:t xml:space="preserve">återfinnas inom exempelvis kommunala eller regionala vattenförvaltningsplaner då denna information ligger utanför ramen för vattendistriktens förvaltningsplaner och åtgärdsprogram. I </w:t>
      </w:r>
      <w:r w:rsidR="001070FE">
        <w:lastRenderedPageBreak/>
        <w:t>de</w:t>
      </w:r>
      <w:r w:rsidR="00363222">
        <w:t xml:space="preserve">ssa </w:t>
      </w:r>
      <w:r w:rsidR="001070FE">
        <w:t xml:space="preserve">fall </w:t>
      </w:r>
      <w:r w:rsidR="00363222">
        <w:t xml:space="preserve">har dock </w:t>
      </w:r>
      <w:r w:rsidR="001070FE">
        <w:t xml:space="preserve">denna information </w:t>
      </w:r>
      <w:r w:rsidR="00363222">
        <w:t>inte tagits hänsyn till i</w:t>
      </w:r>
      <w:r w:rsidR="001070FE">
        <w:t xml:space="preserve"> bedömningar gjorda i </w:t>
      </w:r>
      <w:r w:rsidR="00363222">
        <w:t>denna</w:t>
      </w:r>
      <w:r w:rsidR="001070FE">
        <w:t xml:space="preserve"> rapport då dessa dokument ligger utanför rapportens ramar</w:t>
      </w:r>
      <w:r w:rsidR="009A28D1">
        <w:t>.</w:t>
      </w:r>
    </w:p>
    <w:p w14:paraId="018E0403" w14:textId="2CEB2D4E" w:rsidR="00147937" w:rsidRDefault="00147937" w:rsidP="00147937">
      <w:r>
        <w:t xml:space="preserve">Rapporten delar in analysen i en kvantitativ analys och en kvalitativ analys. Den kvantitativa utvärderingen </w:t>
      </w:r>
      <w:r w:rsidR="00963EE2">
        <w:t xml:space="preserve">baseras </w:t>
      </w:r>
      <w:r w:rsidR="00BD4359">
        <w:t xml:space="preserve">på ett stort antal bedömningsgrunder för </w:t>
      </w:r>
      <w:r>
        <w:t xml:space="preserve">vattendistriktens förvaltningsplaner </w:t>
      </w:r>
      <w:r w:rsidR="00BD4359">
        <w:t>inom följande åtta huvudteman</w:t>
      </w:r>
      <w:r>
        <w:t>:</w:t>
      </w:r>
    </w:p>
    <w:p w14:paraId="403C9F10" w14:textId="77777777" w:rsidR="00147937" w:rsidRDefault="00147937" w:rsidP="00147937">
      <w:pPr>
        <w:pStyle w:val="ListParagraph"/>
        <w:numPr>
          <w:ilvl w:val="0"/>
          <w:numId w:val="33"/>
        </w:numPr>
      </w:pPr>
      <w:r>
        <w:t>Borttagning av barriärer</w:t>
      </w:r>
    </w:p>
    <w:p w14:paraId="70AEF696" w14:textId="77777777" w:rsidR="00147937" w:rsidRDefault="00147937" w:rsidP="00147937">
      <w:pPr>
        <w:pStyle w:val="ListParagraph"/>
        <w:numPr>
          <w:ilvl w:val="0"/>
          <w:numId w:val="33"/>
        </w:numPr>
      </w:pPr>
      <w:r>
        <w:t>Vattenkraft</w:t>
      </w:r>
    </w:p>
    <w:p w14:paraId="0336D2A1" w14:textId="5535C4E7" w:rsidR="00147937" w:rsidRDefault="00147937" w:rsidP="00147937">
      <w:pPr>
        <w:pStyle w:val="ListParagraph"/>
        <w:numPr>
          <w:ilvl w:val="0"/>
          <w:numId w:val="33"/>
        </w:numPr>
      </w:pPr>
      <w:r>
        <w:t>E</w:t>
      </w:r>
      <w:r w:rsidR="00590679">
        <w:t>k</w:t>
      </w:r>
      <w:r>
        <w:t>osystemskydd i vattendrag</w:t>
      </w:r>
    </w:p>
    <w:p w14:paraId="693B20F5" w14:textId="77777777" w:rsidR="00147937" w:rsidRDefault="00147937" w:rsidP="00147937">
      <w:pPr>
        <w:pStyle w:val="ListParagraph"/>
        <w:numPr>
          <w:ilvl w:val="0"/>
          <w:numId w:val="33"/>
        </w:numPr>
      </w:pPr>
      <w:r>
        <w:t>Yt- och grundvattenupptag</w:t>
      </w:r>
    </w:p>
    <w:p w14:paraId="1C6C593C" w14:textId="0F7C7390" w:rsidR="00147937" w:rsidRDefault="00147937" w:rsidP="00147937">
      <w:pPr>
        <w:pStyle w:val="ListParagraph"/>
        <w:numPr>
          <w:ilvl w:val="0"/>
          <w:numId w:val="33"/>
        </w:numPr>
      </w:pPr>
      <w:r>
        <w:t>Klimat</w:t>
      </w:r>
      <w:r w:rsidR="005467D8">
        <w:t>anpassning</w:t>
      </w:r>
    </w:p>
    <w:p w14:paraId="03A81171" w14:textId="77777777" w:rsidR="00147937" w:rsidRDefault="00147937" w:rsidP="00147937">
      <w:pPr>
        <w:pStyle w:val="ListParagraph"/>
        <w:numPr>
          <w:ilvl w:val="0"/>
          <w:numId w:val="33"/>
        </w:numPr>
      </w:pPr>
      <w:r>
        <w:t>Jordbruk</w:t>
      </w:r>
    </w:p>
    <w:p w14:paraId="61B1C9D5" w14:textId="784A74F7" w:rsidR="00147937" w:rsidRDefault="00147937" w:rsidP="00147937">
      <w:pPr>
        <w:pStyle w:val="ListParagraph"/>
        <w:numPr>
          <w:ilvl w:val="0"/>
          <w:numId w:val="33"/>
        </w:numPr>
      </w:pPr>
      <w:r>
        <w:t xml:space="preserve">Ekonomiska </w:t>
      </w:r>
      <w:r w:rsidR="340CEE8B">
        <w:t>styrmedel</w:t>
      </w:r>
      <w:r>
        <w:t xml:space="preserve"> och allokering av budget</w:t>
      </w:r>
    </w:p>
    <w:p w14:paraId="7C98C98A" w14:textId="77777777" w:rsidR="00147937" w:rsidRDefault="00147937" w:rsidP="00147937">
      <w:pPr>
        <w:pStyle w:val="ListParagraph"/>
        <w:numPr>
          <w:ilvl w:val="0"/>
          <w:numId w:val="33"/>
        </w:numPr>
      </w:pPr>
      <w:r>
        <w:t>Angivna undantag</w:t>
      </w:r>
    </w:p>
    <w:p w14:paraId="18D37AF9" w14:textId="4F938AAA" w:rsidR="00147937" w:rsidRDefault="00BD4359" w:rsidP="009A28D1">
      <w:r>
        <w:t xml:space="preserve">Bedömningsgrunderna för </w:t>
      </w:r>
      <w:r w:rsidR="00721D26">
        <w:t xml:space="preserve">respektive huvudtema </w:t>
      </w:r>
      <w:r w:rsidR="00D3341C">
        <w:t xml:space="preserve">är baserade på </w:t>
      </w:r>
      <w:r w:rsidR="00000E95">
        <w:t>kriterier som t</w:t>
      </w:r>
      <w:r w:rsidR="00590679">
        <w:t>o</w:t>
      </w:r>
      <w:r w:rsidR="00000E95">
        <w:t xml:space="preserve">gs fram </w:t>
      </w:r>
      <w:r w:rsidR="00383D99">
        <w:t xml:space="preserve">i </w:t>
      </w:r>
      <w:r w:rsidR="002565F3">
        <w:t xml:space="preserve">dokumentet ”The final sprint for </w:t>
      </w:r>
      <w:proofErr w:type="spellStart"/>
      <w:r w:rsidR="002565F3">
        <w:t>Europe’s</w:t>
      </w:r>
      <w:proofErr w:type="spellEnd"/>
      <w:r w:rsidR="002565F3">
        <w:t xml:space="preserve"> </w:t>
      </w:r>
      <w:proofErr w:type="spellStart"/>
      <w:r w:rsidR="002565F3">
        <w:t>waters</w:t>
      </w:r>
      <w:proofErr w:type="spellEnd"/>
      <w:r w:rsidR="00475D1A">
        <w:t>”</w:t>
      </w:r>
      <w:r w:rsidR="00000E95">
        <w:t xml:space="preserve"> </w:t>
      </w:r>
      <w:r w:rsidR="00381C9B">
        <w:t>(</w:t>
      </w:r>
      <w:proofErr w:type="spellStart"/>
      <w:r w:rsidR="00381C9B">
        <w:t>Living</w:t>
      </w:r>
      <w:proofErr w:type="spellEnd"/>
      <w:r w:rsidR="00381C9B">
        <w:t xml:space="preserve"> </w:t>
      </w:r>
      <w:r w:rsidR="002D66AC">
        <w:t xml:space="preserve">Rivers </w:t>
      </w:r>
      <w:proofErr w:type="spellStart"/>
      <w:r w:rsidR="002D66AC">
        <w:t>Europe</w:t>
      </w:r>
      <w:proofErr w:type="spellEnd"/>
      <w:r w:rsidR="002D66AC">
        <w:t>, 2021)</w:t>
      </w:r>
      <w:r w:rsidR="00000E95">
        <w:t xml:space="preserve"> </w:t>
      </w:r>
      <w:r w:rsidR="002D66AC">
        <w:t xml:space="preserve">och </w:t>
      </w:r>
      <w:r w:rsidR="00721D26">
        <w:t>har sammanställts i e</w:t>
      </w:r>
      <w:r w:rsidR="179A8D3C">
        <w:t xml:space="preserve">tt antal </w:t>
      </w:r>
      <w:r w:rsidR="00721D26">
        <w:t>tabell</w:t>
      </w:r>
      <w:r w:rsidR="679C4CEB">
        <w:t>er</w:t>
      </w:r>
      <w:r w:rsidR="00721D26">
        <w:t xml:space="preserve"> (Tabell </w:t>
      </w:r>
      <w:r w:rsidR="00D07BE1">
        <w:t>1–</w:t>
      </w:r>
      <w:r w:rsidR="005C7B82" w:rsidRPr="005C7B82">
        <w:t>5</w:t>
      </w:r>
      <w:r w:rsidR="00763FCC" w:rsidRPr="005C7B82">
        <w:t>,</w:t>
      </w:r>
      <w:r w:rsidR="005C7B82" w:rsidRPr="005C7B82">
        <w:t xml:space="preserve"> </w:t>
      </w:r>
      <w:r w:rsidR="00D07BE1">
        <w:t>7</w:t>
      </w:r>
      <w:r w:rsidR="005C7B82" w:rsidRPr="005C7B82">
        <w:t>–8</w:t>
      </w:r>
      <w:r w:rsidR="005C7B82">
        <w:t xml:space="preserve"> och </w:t>
      </w:r>
      <w:r w:rsidR="005C7B82" w:rsidRPr="005C7B82">
        <w:t>13</w:t>
      </w:r>
      <w:r w:rsidR="00575243">
        <w:t xml:space="preserve">). Därefter </w:t>
      </w:r>
      <w:r w:rsidR="00721D26">
        <w:t>har denna information eftersökts i de ovan angivna dokumenten.</w:t>
      </w:r>
      <w:r w:rsidR="006901C0">
        <w:t xml:space="preserve"> Utifrån genomsökningen har respektive </w:t>
      </w:r>
      <w:r w:rsidR="006C719E">
        <w:t xml:space="preserve">bedömningsgrund klassats enligt: information finns ej (0), information finns men ej till tillfredställande grad (1) eller information finns till tillfredställande grad (2). Bedömning av vad ”tillfredställande grad” </w:t>
      </w:r>
      <w:r w:rsidR="7C794DA5">
        <w:t xml:space="preserve">innebär </w:t>
      </w:r>
      <w:r w:rsidR="006C719E">
        <w:t xml:space="preserve">har gjorts från fall till fall. </w:t>
      </w:r>
      <w:r w:rsidR="20F481D8">
        <w:t>En g</w:t>
      </w:r>
      <w:r w:rsidR="006C719E">
        <w:t xml:space="preserve">enerell riktlinje har varit att om efterfrågad information anges tydligt eller på ett flertal platser i de undersökta dokumenten har bedömningsgrunden klassats som ”2”. I de fall ett </w:t>
      </w:r>
      <w:r w:rsidR="003507CF">
        <w:t>flertal</w:t>
      </w:r>
      <w:r w:rsidR="006C719E">
        <w:t xml:space="preserve"> delaspekter ingår i en bedömningsgrund bör alla delaspekter kunna återfinnas för att de</w:t>
      </w:r>
      <w:r w:rsidR="00590679">
        <w:t>n</w:t>
      </w:r>
      <w:r w:rsidR="006C719E">
        <w:t xml:space="preserve"> ska klassas som ”2”, om </w:t>
      </w:r>
      <w:r w:rsidR="003507CF">
        <w:t xml:space="preserve">några av delaspekterna </w:t>
      </w:r>
      <w:r w:rsidR="006C719E">
        <w:t>finns med har de</w:t>
      </w:r>
      <w:r w:rsidR="00590679">
        <w:t>n</w:t>
      </w:r>
      <w:r w:rsidR="006C719E">
        <w:t xml:space="preserve"> klassats som ”1”</w:t>
      </w:r>
      <w:r w:rsidR="00590679">
        <w:t xml:space="preserve"> och</w:t>
      </w:r>
      <w:r w:rsidR="006C719E">
        <w:t xml:space="preserve"> om inga delaspekter återfinns har de</w:t>
      </w:r>
      <w:r w:rsidR="00590679">
        <w:t>n</w:t>
      </w:r>
      <w:r w:rsidR="006C719E">
        <w:t xml:space="preserve"> klassats som ”0”. Det är ofrånkomligt att skiljelinjen mellan ”1” och ”2” i vissa fall är subjektiv.</w:t>
      </w:r>
    </w:p>
    <w:p w14:paraId="0D74EB7B" w14:textId="1F320ED3" w:rsidR="006A2851" w:rsidRPr="00963EE2" w:rsidRDefault="00723391" w:rsidP="009A28D1">
      <w:r w:rsidRPr="00963EE2">
        <w:t xml:space="preserve">Med avseende på den kvantitativa analysen av </w:t>
      </w:r>
      <w:r w:rsidR="00494F12" w:rsidRPr="00963EE2">
        <w:t>undantag från att uppnå miljökvalitetsnormen i vattendrag</w:t>
      </w:r>
      <w:r w:rsidR="006A2851" w:rsidRPr="007C0285">
        <w:t xml:space="preserve"> </w:t>
      </w:r>
      <w:r w:rsidRPr="00963EE2">
        <w:t xml:space="preserve">har </w:t>
      </w:r>
      <w:r w:rsidR="006A2851" w:rsidRPr="007C0285">
        <w:t>information hämtats från VISS och</w:t>
      </w:r>
      <w:r w:rsidR="00494F12" w:rsidRPr="007C0285">
        <w:t xml:space="preserve"> sedan </w:t>
      </w:r>
      <w:r w:rsidR="006A2851" w:rsidRPr="007C0285">
        <w:t>sammanställts i översiktlig statistik</w:t>
      </w:r>
      <w:r w:rsidR="003507CF" w:rsidRPr="00963EE2">
        <w:t>.</w:t>
      </w:r>
      <w:r w:rsidR="006A2851" w:rsidRPr="007C0285">
        <w:t xml:space="preserve"> </w:t>
      </w:r>
      <w:r w:rsidR="006A2851" w:rsidRPr="00963EE2">
        <w:t>För Norra Östersjöns vattendistrikt gjordes</w:t>
      </w:r>
      <w:r w:rsidR="00494F12" w:rsidRPr="00963EE2">
        <w:t xml:space="preserve"> även</w:t>
      </w:r>
      <w:r w:rsidR="006A2851" w:rsidRPr="00963EE2">
        <w:t xml:space="preserve"> en analys av hur undantag motiveras med avseende på påverkanskällorna vattenkraft och jordbruk. </w:t>
      </w:r>
      <w:r w:rsidR="003507CF" w:rsidRPr="00963EE2">
        <w:t>Även en kvantitativ analys av åtgärdsgenomföring med avseende på minskning av utsläpp av näringsämnen i Bottenhavets vattendistrikt gjordes</w:t>
      </w:r>
      <w:r w:rsidR="00590679">
        <w:t>,</w:t>
      </w:r>
      <w:r w:rsidR="003507CF" w:rsidRPr="00963EE2">
        <w:t xml:space="preserve"> där statistik sammanställdes baserat på information från VISS. Ytterligare kvantitativ analys av information från VISS ligger utanför ramen för denna rapport.</w:t>
      </w:r>
    </w:p>
    <w:p w14:paraId="0EDD8E22" w14:textId="7A150182" w:rsidR="004017B9" w:rsidRDefault="004017B9" w:rsidP="0094019D">
      <w:r w:rsidRPr="00963EE2">
        <w:t>Utöver den kvantitativa analysen</w:t>
      </w:r>
      <w:r>
        <w:t xml:space="preserve"> har även en kvalitativ analys gjorts som syftar till att redogöra för, och problematisera kring, </w:t>
      </w:r>
      <w:r w:rsidR="00EC5BE4" w:rsidRPr="007C0285">
        <w:t xml:space="preserve">utmaningar som identifieras i åtgärdsprogrammen </w:t>
      </w:r>
      <w:r w:rsidR="00723391">
        <w:t>samt</w:t>
      </w:r>
      <w:r w:rsidR="00723391" w:rsidRPr="007C0285">
        <w:t xml:space="preserve"> </w:t>
      </w:r>
      <w:r w:rsidRPr="007C0285">
        <w:t xml:space="preserve">ett antal </w:t>
      </w:r>
      <w:r w:rsidR="00EC5BE4" w:rsidRPr="007C0285">
        <w:t>anslutande diskussioner kring dessa</w:t>
      </w:r>
      <w:r>
        <w:t xml:space="preserve">. </w:t>
      </w:r>
      <w:r w:rsidR="0094019D">
        <w:t>Underlag för den kvalitativa analysen är de dokument som listats tidigare</w:t>
      </w:r>
      <w:r w:rsidR="00824CCE">
        <w:t xml:space="preserve"> </w:t>
      </w:r>
      <w:r w:rsidR="00903336">
        <w:t>samt</w:t>
      </w:r>
      <w:r w:rsidR="00824CCE">
        <w:t xml:space="preserve"> </w:t>
      </w:r>
      <w:r w:rsidR="0094019D">
        <w:t xml:space="preserve">resultaten från den kvantitativa </w:t>
      </w:r>
      <w:r w:rsidR="31538557">
        <w:t>analysen</w:t>
      </w:r>
      <w:r w:rsidR="00824CCE">
        <w:t xml:space="preserve">. </w:t>
      </w:r>
      <w:r w:rsidR="00903336">
        <w:t>Dessa r</w:t>
      </w:r>
      <w:r w:rsidR="00824CCE">
        <w:t xml:space="preserve">esultat har underbyggt den kvalitativa analysen i den mån detta har varit möjligt. En stor andel av de bedömningsgrunder som utgör den </w:t>
      </w:r>
      <w:r w:rsidR="3594CF68">
        <w:t xml:space="preserve">kvantitativa </w:t>
      </w:r>
      <w:r w:rsidR="00824CCE">
        <w:t xml:space="preserve">analysen kopplar dock inte till de frågeställningar som ligger till grund för den </w:t>
      </w:r>
      <w:r w:rsidR="756E7D5F">
        <w:t xml:space="preserve">kvalitativa </w:t>
      </w:r>
      <w:r w:rsidR="00824CCE">
        <w:t xml:space="preserve">analysen. Därmed </w:t>
      </w:r>
      <w:r w:rsidR="2D79374D">
        <w:t xml:space="preserve">baseras den kvalitativa analysen endast delvis på </w:t>
      </w:r>
      <w:r w:rsidR="00824CCE">
        <w:t>den kvantitativa analysen.</w:t>
      </w:r>
    </w:p>
    <w:p w14:paraId="5A67417C" w14:textId="77777777" w:rsidR="005D172E" w:rsidRDefault="005D172E">
      <w:pPr>
        <w:spacing w:after="0"/>
      </w:pPr>
      <w:r>
        <w:br w:type="page"/>
      </w:r>
    </w:p>
    <w:p w14:paraId="5EFB1ACB" w14:textId="768B55CB" w:rsidR="001070FE" w:rsidRPr="00963EE2" w:rsidRDefault="001070FE" w:rsidP="001070FE">
      <w:r w:rsidRPr="00963EE2">
        <w:lastRenderedPageBreak/>
        <w:t>Den kvalitativa analysen utgår ifrån följande frågeställningar:</w:t>
      </w:r>
    </w:p>
    <w:p w14:paraId="623FD39B" w14:textId="12E7CAF2" w:rsidR="001070FE" w:rsidRPr="002E7490" w:rsidRDefault="001070FE" w:rsidP="007C0285">
      <w:pPr>
        <w:pStyle w:val="ListParagraph"/>
        <w:numPr>
          <w:ilvl w:val="0"/>
          <w:numId w:val="46"/>
        </w:numPr>
      </w:pPr>
      <w:r w:rsidRPr="002E7490">
        <w:t xml:space="preserve">Hur långt räcker de föreslagna förvaltningsplanerna och åtgärdsprogrammen </w:t>
      </w:r>
      <w:r>
        <w:t>för</w:t>
      </w:r>
      <w:r w:rsidRPr="002E7490">
        <w:t xml:space="preserve"> att nå god ekologisk och kemisk status om åtgärderna genomförs?</w:t>
      </w:r>
    </w:p>
    <w:p w14:paraId="45A5D6CC" w14:textId="77777777" w:rsidR="001070FE" w:rsidRPr="002E7490" w:rsidRDefault="001070FE" w:rsidP="007C0285">
      <w:pPr>
        <w:pStyle w:val="ListParagraph"/>
        <w:numPr>
          <w:ilvl w:val="0"/>
          <w:numId w:val="46"/>
        </w:numPr>
      </w:pPr>
      <w:r w:rsidRPr="002E7490">
        <w:t>Vilka huvudsakliga hinder finns i implementering/genomförande av åtgärdsprogrammen?</w:t>
      </w:r>
    </w:p>
    <w:p w14:paraId="3BAC6067" w14:textId="64753075" w:rsidR="001070FE" w:rsidRDefault="001070FE" w:rsidP="0094019D">
      <w:pPr>
        <w:pStyle w:val="ListParagraph"/>
        <w:numPr>
          <w:ilvl w:val="0"/>
          <w:numId w:val="46"/>
        </w:numPr>
      </w:pPr>
      <w:r w:rsidRPr="002E7490">
        <w:t>Vilka styrmedel skulle behöva införas för att överkomma dessa hinder och underlätta genomförandet (ekonomiska, rättsliga, strukturella)?</w:t>
      </w:r>
    </w:p>
    <w:p w14:paraId="488E62DE" w14:textId="25FA970C" w:rsidR="006C719E" w:rsidRPr="006A6991" w:rsidRDefault="006C719E" w:rsidP="006C719E">
      <w:pPr>
        <w:pStyle w:val="Heading1Unnumbered"/>
      </w:pPr>
      <w:bookmarkStart w:id="8" w:name="_Toc90901430"/>
      <w:r w:rsidRPr="006C719E">
        <w:t>Kvantitativ analys</w:t>
      </w:r>
      <w:bookmarkEnd w:id="8"/>
    </w:p>
    <w:p w14:paraId="1A464484" w14:textId="47E8BBF9" w:rsidR="009C5D79" w:rsidRDefault="00107393" w:rsidP="00B14BF1">
      <w:pPr>
        <w:pStyle w:val="Heading2Unnumbered"/>
      </w:pPr>
      <w:bookmarkStart w:id="9" w:name="_Toc90901431"/>
      <w:r>
        <w:t>Barriärer i vattendrag</w:t>
      </w:r>
      <w:bookmarkEnd w:id="9"/>
    </w:p>
    <w:p w14:paraId="6D97C5A1" w14:textId="77777777" w:rsidR="00FE2A90" w:rsidRPr="00727BBD" w:rsidRDefault="00FE2A90" w:rsidP="00FE2A90">
      <w:pPr>
        <w:pStyle w:val="Heading4Unnumbered"/>
      </w:pPr>
      <w:r w:rsidRPr="00727BBD">
        <w:t>Identifikation av befintliga barriärer</w:t>
      </w:r>
    </w:p>
    <w:p w14:paraId="7285AC11" w14:textId="72E1669F" w:rsidR="00FE2A90" w:rsidRDefault="00FE2A90" w:rsidP="00FE2A90">
      <w:r>
        <w:t>I Sverige finns det totalt ca 9 000 dammar</w:t>
      </w:r>
      <w:r w:rsidR="00903336">
        <w:t>,</w:t>
      </w:r>
      <w:r>
        <w:t xml:space="preserve"> varav ca. </w:t>
      </w:r>
      <w:r w:rsidRPr="00A616C9">
        <w:rPr>
          <w:rFonts w:cs="PalatinoLinotype-Roman"/>
        </w:rPr>
        <w:t>2 100 vattenkraftverk (</w:t>
      </w:r>
      <w:r w:rsidR="006C3BC1">
        <w:rPr>
          <w:rFonts w:cs="PalatinoLinotype-Roman"/>
        </w:rPr>
        <w:t>F, s.1</w:t>
      </w:r>
      <w:r>
        <w:t>03</w:t>
      </w:r>
      <w:r w:rsidR="006C3BC1">
        <w:t>)</w:t>
      </w:r>
      <w:r w:rsidRPr="00A616C9">
        <w:rPr>
          <w:rFonts w:cs="PalatinoLinotype-Roman"/>
        </w:rPr>
        <w:t>. Av dessa dammar saknar ca 7 000 tillstånd enligt MB (</w:t>
      </w:r>
      <w:r w:rsidR="006C3BC1">
        <w:rPr>
          <w:rFonts w:cs="PalatinoLinotype-Roman"/>
        </w:rPr>
        <w:t>F, s.1</w:t>
      </w:r>
      <w:r>
        <w:t>03</w:t>
      </w:r>
      <w:r w:rsidR="006C3BC1">
        <w:t>)</w:t>
      </w:r>
      <w:r w:rsidRPr="00A616C9">
        <w:rPr>
          <w:rFonts w:cs="PalatinoLinotype-Roman"/>
        </w:rPr>
        <w:t xml:space="preserve">. </w:t>
      </w:r>
    </w:p>
    <w:p w14:paraId="0D270EAD" w14:textId="4870C6FF" w:rsidR="00FE2A90" w:rsidRDefault="0082585E" w:rsidP="00FE2A90">
      <w:r>
        <w:t>Kända b</w:t>
      </w:r>
      <w:r w:rsidR="00FE2A90" w:rsidRPr="007D351A">
        <w:t>arriärer och deras stat</w:t>
      </w:r>
      <w:r w:rsidR="00FE2A90">
        <w:t>us finns sökbara i VISS</w:t>
      </w:r>
      <w:r>
        <w:t>, det finns dock risk för ett mörkertal med barriärer som inte är inlagda i VISS</w:t>
      </w:r>
      <w:r w:rsidR="00FE2A90">
        <w:t>. Utöver detta omnämner förvaltningsplanerna det totala antalet ytvattenförekomster (</w:t>
      </w:r>
      <w:r w:rsidR="006C3BC1">
        <w:t>F, s.1</w:t>
      </w:r>
      <w:r w:rsidR="00FE2A90">
        <w:t>9,</w:t>
      </w:r>
      <w:r w:rsidR="00903336">
        <w:t xml:space="preserve"> </w:t>
      </w:r>
      <w:r w:rsidR="00FE2A90">
        <w:t xml:space="preserve">33, 103) samt antalet vattenförekomster där åtgärder förväntas </w:t>
      </w:r>
      <w:r w:rsidR="00FE2A90" w:rsidRPr="00A616C9">
        <w:t>(</w:t>
      </w:r>
      <w:r w:rsidR="006C3BC1">
        <w:t>F, s.1</w:t>
      </w:r>
      <w:r w:rsidR="00FE2A90" w:rsidRPr="00A616C9">
        <w:t>03, 173</w:t>
      </w:r>
      <w:r w:rsidR="006C3BC1">
        <w:t>)</w:t>
      </w:r>
      <w:r w:rsidR="00FE2A90">
        <w:t xml:space="preserve">. </w:t>
      </w:r>
      <w:r w:rsidR="00FE2A90" w:rsidRPr="007D351A">
        <w:t xml:space="preserve">Åtgärderna delas in </w:t>
      </w:r>
      <w:r w:rsidR="3E725C3C">
        <w:t>i</w:t>
      </w:r>
      <w:r w:rsidR="00FE2A90" w:rsidRPr="007D351A">
        <w:t xml:space="preserve"> åtgärder </w:t>
      </w:r>
      <w:r w:rsidR="00903336">
        <w:t xml:space="preserve">dels </w:t>
      </w:r>
      <w:r w:rsidR="00FE2A90" w:rsidRPr="007D351A">
        <w:t xml:space="preserve">för flödesförändringar </w:t>
      </w:r>
      <w:r w:rsidR="00FE2A90">
        <w:t>(</w:t>
      </w:r>
      <w:r w:rsidR="006C3BC1">
        <w:t>F, s.1</w:t>
      </w:r>
      <w:r w:rsidR="00FE2A90">
        <w:t>73)</w:t>
      </w:r>
      <w:r w:rsidR="00903336">
        <w:t>, dels</w:t>
      </w:r>
      <w:r w:rsidR="00FE2A90">
        <w:t xml:space="preserve"> för </w:t>
      </w:r>
      <w:r w:rsidR="00FE2A90" w:rsidRPr="00A616C9">
        <w:t>morfologi och konnektivitet (</w:t>
      </w:r>
      <w:r w:rsidR="006C3BC1">
        <w:t>F, s.1</w:t>
      </w:r>
      <w:r w:rsidR="00FE2A90">
        <w:t>74</w:t>
      </w:r>
      <w:r w:rsidR="006C3BC1">
        <w:t>)</w:t>
      </w:r>
      <w:r w:rsidR="00FE2A90">
        <w:t xml:space="preserve">. </w:t>
      </w:r>
      <w:r w:rsidR="00FE2A90" w:rsidRPr="00727BBD">
        <w:t xml:space="preserve">Förvaltningsplanerna redovisar även </w:t>
      </w:r>
      <w:r w:rsidR="00FE2A90">
        <w:t xml:space="preserve">behov av </w:t>
      </w:r>
      <w:r w:rsidR="00FE2A90" w:rsidRPr="00727BBD">
        <w:t>åtgärder per sektor (</w:t>
      </w:r>
      <w:r w:rsidR="006C3BC1">
        <w:t>F, s.1</w:t>
      </w:r>
      <w:r w:rsidR="00FE2A90" w:rsidRPr="00727BBD">
        <w:t>75</w:t>
      </w:r>
      <w:r w:rsidR="006C3BC1">
        <w:t>)</w:t>
      </w:r>
      <w:r w:rsidR="00FE2A90" w:rsidRPr="00727BBD">
        <w:t>.</w:t>
      </w:r>
    </w:p>
    <w:p w14:paraId="01749FF3" w14:textId="77777777" w:rsidR="00FE2A90" w:rsidRDefault="00FE2A90" w:rsidP="00FE2A90">
      <w:pPr>
        <w:pStyle w:val="Heading4Unnumbered"/>
      </w:pPr>
      <w:r>
        <w:t>Barriärer i behov av åtgärd</w:t>
      </w:r>
    </w:p>
    <w:p w14:paraId="6889B575" w14:textId="206DDC24" w:rsidR="00A957B2" w:rsidRDefault="00FE2A90" w:rsidP="00107393">
      <w:r w:rsidRPr="28228910">
        <w:rPr>
          <w:rFonts w:cs="PalatinoLinotype-Roman"/>
        </w:rPr>
        <w:t xml:space="preserve">Baserat på det stora antalet dammar som saknar tillstånd </w:t>
      </w:r>
      <w:r w:rsidR="00903336">
        <w:rPr>
          <w:rFonts w:cs="PalatinoLinotype-Roman"/>
        </w:rPr>
        <w:t xml:space="preserve">enligt </w:t>
      </w:r>
      <w:r w:rsidRPr="28228910">
        <w:rPr>
          <w:rFonts w:cs="PalatinoLinotype-Roman"/>
        </w:rPr>
        <w:t>MB identifierar vattendistriktens förvaltningsplaner ett stort behov av åtgärder av dammar för att säkerställa att miljökvalitetsnormerna efterföljs (</w:t>
      </w:r>
      <w:r w:rsidR="006C3BC1" w:rsidRPr="28228910">
        <w:rPr>
          <w:rFonts w:cs="PalatinoLinotype-Roman"/>
        </w:rPr>
        <w:t>F, s.1</w:t>
      </w:r>
      <w:r w:rsidRPr="28228910">
        <w:rPr>
          <w:rFonts w:cs="PalatinoLinotype-Roman"/>
        </w:rPr>
        <w:t>03</w:t>
      </w:r>
      <w:r w:rsidR="006C3BC1" w:rsidRPr="28228910">
        <w:rPr>
          <w:rFonts w:cs="PalatinoLinotype-Roman"/>
        </w:rPr>
        <w:t>)</w:t>
      </w:r>
      <w:r w:rsidRPr="28228910">
        <w:rPr>
          <w:rFonts w:cs="PalatinoLinotype-Roman"/>
        </w:rPr>
        <w:t xml:space="preserve">. </w:t>
      </w:r>
      <w:r w:rsidR="00A957B2" w:rsidRPr="28228910">
        <w:rPr>
          <w:rFonts w:cs="PalatinoLinotype-Roman"/>
        </w:rPr>
        <w:t xml:space="preserve">Vattenförvaltningsplanerna </w:t>
      </w:r>
      <w:r w:rsidR="00A957B2">
        <w:t>identifierar ett behov av att utveckla en systematisk</w:t>
      </w:r>
      <w:r w:rsidR="00903336">
        <w:t>,</w:t>
      </w:r>
      <w:r w:rsidR="00A957B2">
        <w:t xml:space="preserve"> egeninitierad tillsyn av vattenverksamheter för att identifiera vattenverksamheter där återställnings- eller förbättringsåtgärder utförs för att uppnå miljökvalitetsnormerna. </w:t>
      </w:r>
      <w:r w:rsidR="00107393">
        <w:t xml:space="preserve">Havs- och vattenmyndighetens </w:t>
      </w:r>
      <w:r w:rsidR="00A957B2">
        <w:t xml:space="preserve">har här en viktig roll som </w:t>
      </w:r>
      <w:r w:rsidR="00107393">
        <w:t xml:space="preserve">vägledande instans </w:t>
      </w:r>
      <w:r w:rsidR="00A957B2">
        <w:t xml:space="preserve">för </w:t>
      </w:r>
      <w:r w:rsidR="00107393">
        <w:t>vattenverksamheter enligt MB 11 kap i förvaltningsplanen</w:t>
      </w:r>
      <w:r w:rsidR="00ABABE6">
        <w:t>.</w:t>
      </w:r>
      <w:r w:rsidR="00107393">
        <w:t xml:space="preserve"> </w:t>
      </w:r>
    </w:p>
    <w:p w14:paraId="77C89405" w14:textId="4E312294" w:rsidR="00107393" w:rsidRDefault="00A957B2" w:rsidP="00107393">
      <w:r>
        <w:t xml:space="preserve">Varken inom förvaltningsplanerna eller i </w:t>
      </w:r>
      <w:r w:rsidR="007C524C">
        <w:t>VISS finns</w:t>
      </w:r>
      <w:r>
        <w:t xml:space="preserve"> i</w:t>
      </w:r>
      <w:r w:rsidR="00107393">
        <w:t>nformation om prioriter</w:t>
      </w:r>
      <w:r w:rsidR="008A067B">
        <w:t>ing av</w:t>
      </w:r>
      <w:r w:rsidR="00107393">
        <w:t xml:space="preserve"> barriärer </w:t>
      </w:r>
      <w:r>
        <w:t>i behov av åtgärder</w:t>
      </w:r>
      <w:r w:rsidR="541EF0CD">
        <w:t xml:space="preserve">. Detta </w:t>
      </w:r>
      <w:r w:rsidR="00107393">
        <w:t xml:space="preserve">kan </w:t>
      </w:r>
      <w:r>
        <w:t>d</w:t>
      </w:r>
      <w:r w:rsidR="2B9787B1">
        <w:t>ock</w:t>
      </w:r>
      <w:r>
        <w:t xml:space="preserve"> möjligen finnas </w:t>
      </w:r>
      <w:r w:rsidR="00107393">
        <w:t>i</w:t>
      </w:r>
      <w:r>
        <w:t>nom</w:t>
      </w:r>
      <w:r w:rsidR="00107393">
        <w:t xml:space="preserve"> kommunala eller regionala vattenförvaltningsplaner.</w:t>
      </w:r>
      <w:r w:rsidR="007C524C" w:rsidRPr="007C524C">
        <w:t xml:space="preserve"> </w:t>
      </w:r>
      <w:r w:rsidR="007C524C">
        <w:t xml:space="preserve">Barriärer </w:t>
      </w:r>
      <w:r w:rsidR="007C524C" w:rsidRPr="008A067B">
        <w:t xml:space="preserve">som utgörs av vattenkraft omfattas av den nationella planen för omprövning av </w:t>
      </w:r>
      <w:r w:rsidR="008A067B">
        <w:t>vattenkraft</w:t>
      </w:r>
      <w:r w:rsidR="008A067B" w:rsidRPr="008A067B">
        <w:t xml:space="preserve"> i de fall de saknar moderna miljövillkor</w:t>
      </w:r>
      <w:r w:rsidR="007C524C" w:rsidRPr="008A067B">
        <w:t>. Detta innebär att dessa kommer att omprövas med moderna miljövillkor</w:t>
      </w:r>
      <w:r w:rsidR="0030679D">
        <w:t xml:space="preserve">, vilket </w:t>
      </w:r>
      <w:r w:rsidR="007C524C">
        <w:t>förväntas leda till identifi</w:t>
      </w:r>
      <w:r w:rsidR="4E9A2971">
        <w:t>ering</w:t>
      </w:r>
      <w:r w:rsidR="007C524C">
        <w:t xml:space="preserve"> av behov av åtgärder</w:t>
      </w:r>
      <w:r w:rsidR="008A067B">
        <w:t xml:space="preserve"> för förbättrad ekologisk status i vattendrag </w:t>
      </w:r>
      <w:r w:rsidR="007C524C">
        <w:t>(</w:t>
      </w:r>
      <w:r w:rsidR="006C3BC1">
        <w:t>F, s.1</w:t>
      </w:r>
      <w:r w:rsidR="007C524C">
        <w:t xml:space="preserve">38). </w:t>
      </w:r>
    </w:p>
    <w:p w14:paraId="56578D00" w14:textId="3D1AB540" w:rsidR="00FE2A90" w:rsidRDefault="00FE2A90" w:rsidP="00FE2A90">
      <w:pPr>
        <w:rPr>
          <w:rFonts w:cs="PalatinoLinotype-Roman"/>
        </w:rPr>
      </w:pPr>
      <w:r w:rsidRPr="00A616C9">
        <w:rPr>
          <w:rFonts w:cs="PalatinoLinotype-Roman"/>
        </w:rPr>
        <w:t xml:space="preserve">Utöver detta har samtliga </w:t>
      </w:r>
      <w:r w:rsidRPr="00A616C9">
        <w:t xml:space="preserve">länsstyrelser fått </w:t>
      </w:r>
      <w:r w:rsidR="74EED5BC">
        <w:t>ett</w:t>
      </w:r>
      <w:r w:rsidRPr="00A616C9">
        <w:t xml:space="preserve"> regeringsuppdrag att uppdatera bevarandeplaner för Natura-2000-områden som påverkas av vattenkraft och omfattas av den nationella omprövningen av </w:t>
      </w:r>
      <w:r w:rsidRPr="00A616C9">
        <w:rPr>
          <w:rFonts w:cs="PalatinoLinotype-Roman"/>
        </w:rPr>
        <w:t>vattenkraftanläggningar.</w:t>
      </w:r>
    </w:p>
    <w:p w14:paraId="2CA097EC" w14:textId="45750352" w:rsidR="008A303E" w:rsidRDefault="008A303E" w:rsidP="008A303E">
      <w:pPr>
        <w:pStyle w:val="Heading4Unnumbered"/>
        <w:rPr>
          <w:rFonts w:cs="PalatinoLinotype-Roman"/>
        </w:rPr>
      </w:pPr>
      <w:r>
        <w:rPr>
          <w:rFonts w:cs="PalatinoLinotype-Roman"/>
        </w:rPr>
        <w:t xml:space="preserve">Prioritering av </w:t>
      </w:r>
      <w:r w:rsidR="007C524C">
        <w:rPr>
          <w:rFonts w:cs="PalatinoLinotype-Roman"/>
        </w:rPr>
        <w:t>barriärer</w:t>
      </w:r>
      <w:r>
        <w:rPr>
          <w:rFonts w:cs="PalatinoLinotype-Roman"/>
        </w:rPr>
        <w:t xml:space="preserve"> att avveckla</w:t>
      </w:r>
    </w:p>
    <w:p w14:paraId="61211F24" w14:textId="1FC3B79E" w:rsidR="008A303E" w:rsidRDefault="008A303E" w:rsidP="008A303E">
      <w:r>
        <w:t xml:space="preserve">Inom vattendirektivens förvaltningsplaner eller åtgärdsprogram återfinns ingen lista över prioriterade barriärer </w:t>
      </w:r>
      <w:r w:rsidR="007C524C">
        <w:t>för avveckling</w:t>
      </w:r>
      <w:r>
        <w:t xml:space="preserve">. </w:t>
      </w:r>
      <w:r w:rsidR="008A067B">
        <w:t xml:space="preserve">Däremot finns en lista med tidplan och prioritering av omprövning av dammar för vattenkraft i samband med den nationella omprövningen av </w:t>
      </w:r>
      <w:r w:rsidR="008A067B">
        <w:lastRenderedPageBreak/>
        <w:t xml:space="preserve">vattenkraft. </w:t>
      </w:r>
      <w:r>
        <w:t>Det saknas även referens till dokument eller databas</w:t>
      </w:r>
      <w:r w:rsidR="0AF07152">
        <w:t>er</w:t>
      </w:r>
      <w:r>
        <w:t xml:space="preserve"> där denna information återfinns.</w:t>
      </w:r>
      <w:r w:rsidR="007C524C">
        <w:t xml:space="preserve"> Vidare så finns det inget uttalat mål eller </w:t>
      </w:r>
      <w:r w:rsidR="2F0CF931">
        <w:t xml:space="preserve">någon </w:t>
      </w:r>
      <w:r w:rsidR="007C524C">
        <w:t>plan för reducering av antalet dammar för vattenkraft inom vattenförvaltningsplanerna.</w:t>
      </w:r>
    </w:p>
    <w:p w14:paraId="7A0198D3" w14:textId="216AC7EB" w:rsidR="00107393" w:rsidRPr="009C5F4A" w:rsidRDefault="009C5F4A" w:rsidP="009C5F4A">
      <w:r>
        <w:t xml:space="preserve">Information hämtad ur VISS skulle kunna ligga till grund för prioritering av barriärer att avveckla. VISS kan bistå med </w:t>
      </w:r>
      <w:r w:rsidR="008A303E">
        <w:t>identifi</w:t>
      </w:r>
      <w:r w:rsidR="7C77E821">
        <w:t>ering</w:t>
      </w:r>
      <w:r w:rsidR="008A303E">
        <w:t xml:space="preserve"> av barriärer som är uttjänta, inom miljöskyddsområden eller </w:t>
      </w:r>
      <w:r w:rsidR="001070FE">
        <w:t>med</w:t>
      </w:r>
      <w:r>
        <w:t xml:space="preserve"> </w:t>
      </w:r>
      <w:r w:rsidR="008A303E">
        <w:t>okänt syfte</w:t>
      </w:r>
      <w:r>
        <w:t>. Vidare finns bedömning</w:t>
      </w:r>
      <w:r w:rsidR="3E5DAC1A">
        <w:t>ar</w:t>
      </w:r>
      <w:r>
        <w:t xml:space="preserve"> av barriärers påverkansgrad på vattendrag. Exempelvis </w:t>
      </w:r>
      <w:r w:rsidR="622FE1B1">
        <w:t>finns</w:t>
      </w:r>
      <w:r w:rsidR="008A303E">
        <w:t xml:space="preserve"> </w:t>
      </w:r>
      <w:r>
        <w:t xml:space="preserve">en </w:t>
      </w:r>
      <w:r w:rsidR="008A303E">
        <w:t xml:space="preserve">klassning av vattendrag baserat på huruvida </w:t>
      </w:r>
      <w:r w:rsidR="008A303E" w:rsidRPr="006B2B83">
        <w:t xml:space="preserve">barriärer </w:t>
      </w:r>
      <w:r w:rsidR="008A303E">
        <w:t>ensamt påverkar mer än 15</w:t>
      </w:r>
      <w:r w:rsidR="007A7C46">
        <w:t xml:space="preserve"> </w:t>
      </w:r>
      <w:r w:rsidR="008A303E">
        <w:t>% av vattendraget eller tillsammans med andra barriärer påverkar mer än 15</w:t>
      </w:r>
      <w:r w:rsidR="007A7C46">
        <w:t xml:space="preserve"> </w:t>
      </w:r>
      <w:r w:rsidR="008A303E">
        <w:t xml:space="preserve">% av vattendraget. Slutligen </w:t>
      </w:r>
      <w:r w:rsidR="0412264B">
        <w:t>förekommer</w:t>
      </w:r>
      <w:r w:rsidR="008A303E">
        <w:t xml:space="preserve"> även kvalitativa bedömningar med skriv</w:t>
      </w:r>
      <w:r w:rsidR="2FA25717">
        <w:t xml:space="preserve">ningar </w:t>
      </w:r>
      <w:r w:rsidR="008A303E">
        <w:t>som t</w:t>
      </w:r>
      <w:r w:rsidR="70C22C87">
        <w:t>.</w:t>
      </w:r>
      <w:r w:rsidR="008A303E">
        <w:t>ex. ”</w:t>
      </w:r>
      <w:r w:rsidR="008A303E" w:rsidRPr="006B2B83">
        <w:t>Vattenförekomsten bedöms ha betydande påverkan från bristande konnektivitet</w:t>
      </w:r>
      <w:r w:rsidR="008A303E">
        <w:t>” i VISS</w:t>
      </w:r>
      <w:r w:rsidR="007A7C46">
        <w:t>,</w:t>
      </w:r>
      <w:r>
        <w:t xml:space="preserve"> och </w:t>
      </w:r>
      <w:r w:rsidR="70CF001D">
        <w:t xml:space="preserve">dessa kan </w:t>
      </w:r>
      <w:r>
        <w:t xml:space="preserve">vara till vägledning </w:t>
      </w:r>
      <w:r w:rsidR="001070FE">
        <w:t>vid</w:t>
      </w:r>
      <w:r>
        <w:t xml:space="preserve"> prioritering</w:t>
      </w:r>
      <w:r w:rsidR="008A303E">
        <w:t xml:space="preserve">. </w:t>
      </w:r>
      <w:r w:rsidR="00107393">
        <w:br w:type="page"/>
      </w:r>
    </w:p>
    <w:p w14:paraId="661DE7BE" w14:textId="7A3655B2" w:rsidR="00B14BF1" w:rsidRDefault="00B14BF1" w:rsidP="00B14BF1">
      <w:pPr>
        <w:pStyle w:val="Caption"/>
      </w:pPr>
      <w:bookmarkStart w:id="10" w:name="_Ref92114613"/>
      <w:r w:rsidDel="00686EA2">
        <w:lastRenderedPageBreak/>
        <w:t>Tabell</w:t>
      </w:r>
      <w:r>
        <w:t xml:space="preserve"> </w:t>
      </w:r>
      <w:r>
        <w:fldChar w:fldCharType="begin"/>
      </w:r>
      <w:r>
        <w:instrText>SEQ Figur \* ARABIC</w:instrText>
      </w:r>
      <w:r>
        <w:fldChar w:fldCharType="separate"/>
      </w:r>
      <w:r w:rsidR="0057038E">
        <w:rPr>
          <w:noProof/>
        </w:rPr>
        <w:t>1</w:t>
      </w:r>
      <w:r>
        <w:fldChar w:fldCharType="end"/>
      </w:r>
      <w:bookmarkEnd w:id="10"/>
      <w:r>
        <w:t xml:space="preserve">. Utvärdering </w:t>
      </w:r>
      <w:r w:rsidR="007A7C46">
        <w:t xml:space="preserve">av </w:t>
      </w:r>
      <w:r w:rsidR="00391EBA" w:rsidRPr="00391EBA">
        <w:t xml:space="preserve">vattendistriktens föreslagna förvaltningsplaner och åtgärdsprogram för perioden 2022 </w:t>
      </w:r>
      <w:r w:rsidR="00391EBA">
        <w:t>–</w:t>
      </w:r>
      <w:r w:rsidR="00391EBA" w:rsidRPr="00391EBA">
        <w:t xml:space="preserve"> 2027</w:t>
      </w:r>
      <w:r w:rsidR="00391EBA">
        <w:t xml:space="preserve">, med avseende på </w:t>
      </w:r>
      <w:r>
        <w:t xml:space="preserve">bedömningsgrunder för </w:t>
      </w:r>
      <w:bookmarkStart w:id="11" w:name="_Hlk92107604"/>
      <w:r>
        <w:t>v</w:t>
      </w:r>
      <w:r w:rsidRPr="003761E3">
        <w:t>attenkraft och borttagning av barriärer</w:t>
      </w:r>
      <w:bookmarkEnd w:id="11"/>
      <w:r>
        <w:t>.</w:t>
      </w:r>
    </w:p>
    <w:tbl>
      <w:tblPr>
        <w:tblW w:w="9209" w:type="dxa"/>
        <w:tblInd w:w="75" w:type="dxa"/>
        <w:tblCellMar>
          <w:left w:w="70" w:type="dxa"/>
          <w:right w:w="70" w:type="dxa"/>
        </w:tblCellMar>
        <w:tblLook w:val="04A0" w:firstRow="1" w:lastRow="0" w:firstColumn="1" w:lastColumn="0" w:noHBand="0" w:noVBand="1"/>
      </w:tblPr>
      <w:tblGrid>
        <w:gridCol w:w="2263"/>
        <w:gridCol w:w="1189"/>
        <w:gridCol w:w="4056"/>
        <w:gridCol w:w="1701"/>
      </w:tblGrid>
      <w:tr w:rsidR="0014659C" w:rsidRPr="006E772D" w14:paraId="1D6DC093" w14:textId="77777777" w:rsidTr="00CE3DE1">
        <w:trPr>
          <w:trHeight w:val="300"/>
        </w:trPr>
        <w:tc>
          <w:tcPr>
            <w:tcW w:w="226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6988AFE" w14:textId="77777777" w:rsidR="0014659C" w:rsidRPr="001414B4" w:rsidRDefault="0014659C" w:rsidP="00134BD6">
            <w:pPr>
              <w:spacing w:after="0" w:line="240" w:lineRule="auto"/>
              <w:rPr>
                <w:rFonts w:ascii="Calibri" w:eastAsia="Times New Roman" w:hAnsi="Calibri" w:cs="Calibri"/>
                <w:b/>
                <w:bCs/>
                <w:color w:val="000000"/>
                <w:lang w:eastAsia="sv-SE"/>
              </w:rPr>
            </w:pPr>
            <w:bookmarkStart w:id="12" w:name="_Hlk92107592"/>
            <w:r w:rsidRPr="001414B4">
              <w:rPr>
                <w:rFonts w:ascii="Calibri" w:eastAsia="Times New Roman" w:hAnsi="Calibri" w:cs="Calibri"/>
                <w:b/>
                <w:bCs/>
                <w:color w:val="000000"/>
                <w:lang w:eastAsia="sv-SE"/>
              </w:rPr>
              <w:t>Bedömningsgrund</w:t>
            </w:r>
          </w:p>
        </w:tc>
        <w:tc>
          <w:tcPr>
            <w:tcW w:w="1189" w:type="dxa"/>
            <w:tcBorders>
              <w:top w:val="single" w:sz="4" w:space="0" w:color="auto"/>
              <w:left w:val="nil"/>
              <w:bottom w:val="single" w:sz="4" w:space="0" w:color="auto"/>
              <w:right w:val="single" w:sz="4" w:space="0" w:color="auto"/>
            </w:tcBorders>
            <w:shd w:val="clear" w:color="auto" w:fill="auto"/>
            <w:noWrap/>
            <w:vAlign w:val="bottom"/>
            <w:hideMark/>
          </w:tcPr>
          <w:p w14:paraId="1518F497" w14:textId="77777777" w:rsidR="0014659C" w:rsidRPr="001414B4" w:rsidRDefault="0014659C" w:rsidP="00134BD6">
            <w:pPr>
              <w:spacing w:after="0" w:line="240" w:lineRule="auto"/>
              <w:rPr>
                <w:rFonts w:ascii="Calibri" w:eastAsia="Times New Roman" w:hAnsi="Calibri" w:cs="Calibri"/>
                <w:b/>
                <w:bCs/>
                <w:color w:val="000000"/>
                <w:lang w:eastAsia="sv-SE"/>
              </w:rPr>
            </w:pPr>
            <w:r w:rsidRPr="001414B4">
              <w:rPr>
                <w:rFonts w:ascii="Calibri" w:eastAsia="Times New Roman" w:hAnsi="Calibri" w:cs="Calibri"/>
                <w:b/>
                <w:bCs/>
                <w:color w:val="000000"/>
                <w:lang w:eastAsia="sv-SE"/>
              </w:rPr>
              <w:t>Bedömning*</w:t>
            </w:r>
          </w:p>
        </w:tc>
        <w:tc>
          <w:tcPr>
            <w:tcW w:w="4056" w:type="dxa"/>
            <w:tcBorders>
              <w:top w:val="single" w:sz="4" w:space="0" w:color="auto"/>
              <w:left w:val="nil"/>
              <w:bottom w:val="single" w:sz="4" w:space="0" w:color="auto"/>
              <w:right w:val="single" w:sz="4" w:space="0" w:color="auto"/>
            </w:tcBorders>
            <w:shd w:val="clear" w:color="auto" w:fill="auto"/>
            <w:noWrap/>
            <w:vAlign w:val="bottom"/>
            <w:hideMark/>
          </w:tcPr>
          <w:p w14:paraId="796BEED0" w14:textId="77777777" w:rsidR="0014659C" w:rsidRPr="001414B4" w:rsidRDefault="0014659C" w:rsidP="00134BD6">
            <w:pPr>
              <w:spacing w:after="0" w:line="240" w:lineRule="auto"/>
              <w:rPr>
                <w:rFonts w:ascii="Calibri" w:eastAsia="Times New Roman" w:hAnsi="Calibri" w:cs="Calibri"/>
                <w:b/>
                <w:bCs/>
                <w:color w:val="000000"/>
                <w:lang w:eastAsia="sv-SE"/>
              </w:rPr>
            </w:pPr>
            <w:r w:rsidRPr="001414B4">
              <w:rPr>
                <w:rFonts w:ascii="Calibri" w:eastAsia="Times New Roman" w:hAnsi="Calibri" w:cs="Calibri"/>
                <w:b/>
                <w:bCs/>
                <w:color w:val="000000"/>
                <w:lang w:eastAsia="sv-SE"/>
              </w:rPr>
              <w:t>Beskrivning</w:t>
            </w:r>
          </w:p>
        </w:tc>
        <w:tc>
          <w:tcPr>
            <w:tcW w:w="1701" w:type="dxa"/>
            <w:tcBorders>
              <w:top w:val="single" w:sz="4" w:space="0" w:color="auto"/>
              <w:left w:val="nil"/>
              <w:bottom w:val="single" w:sz="4" w:space="0" w:color="auto"/>
              <w:right w:val="single" w:sz="4" w:space="0" w:color="auto"/>
            </w:tcBorders>
            <w:shd w:val="clear" w:color="auto" w:fill="auto"/>
            <w:noWrap/>
            <w:vAlign w:val="bottom"/>
            <w:hideMark/>
          </w:tcPr>
          <w:p w14:paraId="3CB596FA" w14:textId="77777777" w:rsidR="0014659C" w:rsidRPr="001414B4" w:rsidRDefault="0014659C" w:rsidP="00134BD6">
            <w:pPr>
              <w:spacing w:after="0" w:line="240" w:lineRule="auto"/>
              <w:rPr>
                <w:rFonts w:ascii="Calibri" w:eastAsia="Times New Roman" w:hAnsi="Calibri" w:cs="Calibri"/>
                <w:b/>
                <w:bCs/>
                <w:color w:val="000000"/>
                <w:lang w:eastAsia="sv-SE"/>
              </w:rPr>
            </w:pPr>
            <w:r>
              <w:rPr>
                <w:rFonts w:ascii="Calibri" w:eastAsia="Times New Roman" w:hAnsi="Calibri" w:cs="Calibri"/>
                <w:b/>
                <w:bCs/>
                <w:color w:val="000000"/>
                <w:lang w:eastAsia="sv-SE"/>
              </w:rPr>
              <w:t>Källhänvisning</w:t>
            </w:r>
            <w:r w:rsidRPr="001414B4">
              <w:rPr>
                <w:rFonts w:ascii="Calibri" w:eastAsia="Times New Roman" w:hAnsi="Calibri" w:cs="Calibri"/>
                <w:b/>
                <w:bCs/>
                <w:color w:val="000000"/>
                <w:lang w:eastAsia="sv-SE"/>
              </w:rPr>
              <w:t xml:space="preserve"> **</w:t>
            </w:r>
          </w:p>
        </w:tc>
      </w:tr>
      <w:tr w:rsidR="0014659C" w:rsidRPr="006E772D" w14:paraId="740DDAAD" w14:textId="77777777" w:rsidTr="00EA1E8D">
        <w:trPr>
          <w:trHeight w:val="1115"/>
        </w:trPr>
        <w:tc>
          <w:tcPr>
            <w:tcW w:w="2263" w:type="dxa"/>
            <w:tcBorders>
              <w:top w:val="single" w:sz="4" w:space="0" w:color="auto"/>
              <w:left w:val="single" w:sz="4" w:space="0" w:color="auto"/>
              <w:bottom w:val="single" w:sz="4" w:space="0" w:color="auto"/>
              <w:right w:val="single" w:sz="4" w:space="0" w:color="auto"/>
            </w:tcBorders>
            <w:shd w:val="clear" w:color="auto" w:fill="auto"/>
            <w:hideMark/>
          </w:tcPr>
          <w:p w14:paraId="6A0569DC" w14:textId="3E54EE56" w:rsidR="0014659C" w:rsidRPr="006E772D" w:rsidRDefault="0014659C" w:rsidP="00134BD6">
            <w:pPr>
              <w:spacing w:after="0" w:line="240" w:lineRule="auto"/>
              <w:rPr>
                <w:rFonts w:ascii="Calibri" w:eastAsia="Times New Roman" w:hAnsi="Calibri" w:cs="Calibri"/>
                <w:color w:val="000000"/>
                <w:lang w:eastAsia="sv-SE"/>
              </w:rPr>
            </w:pPr>
            <w:r w:rsidRPr="006E772D">
              <w:rPr>
                <w:rFonts w:ascii="Calibri" w:eastAsia="Times New Roman" w:hAnsi="Calibri" w:cs="Calibri"/>
                <w:color w:val="000000"/>
                <w:lang w:eastAsia="sv-SE"/>
              </w:rPr>
              <w:t>Register av, och sammanställning över, befintliga barriärer</w:t>
            </w:r>
            <w:r w:rsidR="00972572">
              <w:rPr>
                <w:rFonts w:ascii="Calibri" w:eastAsia="Times New Roman" w:hAnsi="Calibri" w:cs="Calibri"/>
                <w:color w:val="000000"/>
                <w:lang w:eastAsia="sv-SE"/>
              </w:rPr>
              <w:t>.</w:t>
            </w:r>
          </w:p>
        </w:tc>
        <w:tc>
          <w:tcPr>
            <w:tcW w:w="1189" w:type="dxa"/>
            <w:tcBorders>
              <w:top w:val="nil"/>
              <w:left w:val="nil"/>
              <w:bottom w:val="single" w:sz="4" w:space="0" w:color="auto"/>
              <w:right w:val="single" w:sz="4" w:space="0" w:color="auto"/>
            </w:tcBorders>
            <w:shd w:val="clear" w:color="auto" w:fill="92D050"/>
            <w:noWrap/>
            <w:vAlign w:val="bottom"/>
            <w:hideMark/>
          </w:tcPr>
          <w:p w14:paraId="6CBB0A8A" w14:textId="77777777" w:rsidR="0014659C" w:rsidRPr="006E772D" w:rsidRDefault="0014659C" w:rsidP="00134BD6">
            <w:pPr>
              <w:spacing w:after="0" w:line="240" w:lineRule="auto"/>
              <w:jc w:val="right"/>
              <w:rPr>
                <w:rFonts w:ascii="Calibri" w:eastAsia="Times New Roman" w:hAnsi="Calibri" w:cs="Calibri"/>
                <w:color w:val="000000"/>
                <w:lang w:eastAsia="sv-SE"/>
              </w:rPr>
            </w:pPr>
            <w:r w:rsidRPr="006E772D">
              <w:rPr>
                <w:rFonts w:ascii="Calibri" w:eastAsia="Times New Roman" w:hAnsi="Calibri" w:cs="Calibri"/>
                <w:color w:val="000000"/>
                <w:lang w:eastAsia="sv-SE"/>
              </w:rPr>
              <w:t>2</w:t>
            </w:r>
          </w:p>
        </w:tc>
        <w:tc>
          <w:tcPr>
            <w:tcW w:w="4056" w:type="dxa"/>
            <w:tcBorders>
              <w:top w:val="nil"/>
              <w:left w:val="nil"/>
              <w:bottom w:val="single" w:sz="4" w:space="0" w:color="auto"/>
              <w:right w:val="single" w:sz="4" w:space="0" w:color="auto"/>
            </w:tcBorders>
            <w:shd w:val="clear" w:color="auto" w:fill="auto"/>
            <w:hideMark/>
          </w:tcPr>
          <w:p w14:paraId="5E90465E" w14:textId="298EFBDB" w:rsidR="0014659C" w:rsidRPr="006E772D" w:rsidRDefault="0055381C" w:rsidP="00134BD6">
            <w:pPr>
              <w:spacing w:after="0" w:line="240" w:lineRule="auto"/>
              <w:rPr>
                <w:rFonts w:ascii="Calibri" w:eastAsia="Times New Roman" w:hAnsi="Calibri" w:cs="Calibri"/>
                <w:color w:val="000000"/>
                <w:lang w:eastAsia="sv-SE"/>
              </w:rPr>
            </w:pPr>
            <w:r>
              <w:rPr>
                <w:rFonts w:ascii="Calibri" w:eastAsia="Times New Roman" w:hAnsi="Calibri" w:cs="Calibri"/>
                <w:color w:val="000000"/>
                <w:lang w:eastAsia="sv-SE"/>
              </w:rPr>
              <w:t xml:space="preserve">Information om vattendrag </w:t>
            </w:r>
            <w:r w:rsidR="007A3DE0">
              <w:rPr>
                <w:rFonts w:ascii="Calibri" w:eastAsia="Times New Roman" w:hAnsi="Calibri" w:cs="Calibri"/>
                <w:color w:val="000000"/>
                <w:lang w:eastAsia="sv-SE"/>
              </w:rPr>
              <w:t xml:space="preserve">påverkade av </w:t>
            </w:r>
            <w:r>
              <w:rPr>
                <w:rFonts w:ascii="Calibri" w:eastAsia="Times New Roman" w:hAnsi="Calibri" w:cs="Calibri"/>
                <w:color w:val="000000"/>
                <w:lang w:eastAsia="sv-SE"/>
              </w:rPr>
              <w:t xml:space="preserve">barriärer kan hämtas </w:t>
            </w:r>
            <w:r w:rsidR="007A3DE0">
              <w:rPr>
                <w:rFonts w:ascii="Calibri" w:eastAsia="Times New Roman" w:hAnsi="Calibri" w:cs="Calibri"/>
                <w:color w:val="000000"/>
                <w:lang w:eastAsia="sv-SE"/>
              </w:rPr>
              <w:t>från VISS</w:t>
            </w:r>
            <w:r w:rsidR="009364FD">
              <w:rPr>
                <w:rFonts w:ascii="Calibri" w:eastAsia="Times New Roman" w:hAnsi="Calibri" w:cs="Calibri"/>
                <w:color w:val="000000"/>
                <w:lang w:eastAsia="sv-SE"/>
              </w:rPr>
              <w:t>. Sammanställning finns i vattenförvaltningsplanerna.</w:t>
            </w:r>
          </w:p>
        </w:tc>
        <w:tc>
          <w:tcPr>
            <w:tcW w:w="1701" w:type="dxa"/>
            <w:tcBorders>
              <w:top w:val="nil"/>
              <w:left w:val="nil"/>
              <w:bottom w:val="single" w:sz="4" w:space="0" w:color="auto"/>
              <w:right w:val="single" w:sz="4" w:space="0" w:color="auto"/>
            </w:tcBorders>
            <w:shd w:val="clear" w:color="auto" w:fill="auto"/>
            <w:noWrap/>
            <w:vAlign w:val="bottom"/>
            <w:hideMark/>
          </w:tcPr>
          <w:p w14:paraId="5FE87643" w14:textId="6455366C" w:rsidR="0014659C" w:rsidRPr="004F7FBA" w:rsidRDefault="0014659C" w:rsidP="00134BD6">
            <w:pPr>
              <w:spacing w:after="0"/>
              <w:rPr>
                <w:rFonts w:ascii="Calibri" w:hAnsi="Calibri" w:cs="Calibri"/>
                <w:color w:val="000000"/>
              </w:rPr>
            </w:pPr>
            <w:r w:rsidRPr="004F7FBA">
              <w:rPr>
                <w:rFonts w:ascii="Calibri" w:hAnsi="Calibri" w:cs="Calibri"/>
                <w:color w:val="000000"/>
              </w:rPr>
              <w:t>VISS</w:t>
            </w:r>
            <w:r w:rsidR="009364FD" w:rsidRPr="004F7FBA">
              <w:rPr>
                <w:rFonts w:ascii="Calibri" w:hAnsi="Calibri" w:cs="Calibri"/>
                <w:color w:val="000000"/>
              </w:rPr>
              <w:t>;</w:t>
            </w:r>
            <w:r w:rsidRPr="004F7FBA">
              <w:rPr>
                <w:rFonts w:ascii="Calibri" w:hAnsi="Calibri" w:cs="Calibri"/>
                <w:color w:val="000000"/>
              </w:rPr>
              <w:t xml:space="preserve"> F</w:t>
            </w:r>
            <w:r w:rsidR="00615B42" w:rsidRPr="004F7FBA">
              <w:rPr>
                <w:rFonts w:ascii="Calibri" w:hAnsi="Calibri" w:cs="Calibri"/>
                <w:color w:val="000000"/>
              </w:rPr>
              <w:t xml:space="preserve"> kap</w:t>
            </w:r>
            <w:r w:rsidR="009364FD" w:rsidRPr="004F7FBA">
              <w:rPr>
                <w:rFonts w:ascii="Calibri" w:hAnsi="Calibri" w:cs="Calibri"/>
                <w:color w:val="000000"/>
              </w:rPr>
              <w:t>. 3.3</w:t>
            </w:r>
          </w:p>
        </w:tc>
      </w:tr>
      <w:tr w:rsidR="0014659C" w:rsidRPr="006E772D" w14:paraId="76F8A8C3" w14:textId="77777777" w:rsidTr="00CE3DE1">
        <w:trPr>
          <w:trHeight w:val="483"/>
        </w:trPr>
        <w:tc>
          <w:tcPr>
            <w:tcW w:w="2263" w:type="dxa"/>
            <w:tcBorders>
              <w:top w:val="single" w:sz="4" w:space="0" w:color="auto"/>
              <w:left w:val="single" w:sz="4" w:space="0" w:color="auto"/>
              <w:bottom w:val="single" w:sz="4" w:space="0" w:color="auto"/>
              <w:right w:val="single" w:sz="4" w:space="0" w:color="auto"/>
            </w:tcBorders>
            <w:shd w:val="clear" w:color="auto" w:fill="auto"/>
          </w:tcPr>
          <w:p w14:paraId="3F413B50" w14:textId="13A1B978" w:rsidR="0014659C" w:rsidRDefault="0014659C" w:rsidP="00134BD6">
            <w:pPr>
              <w:spacing w:after="0" w:line="240" w:lineRule="auto"/>
              <w:rPr>
                <w:rFonts w:ascii="Calibri" w:eastAsia="Times New Roman" w:hAnsi="Calibri" w:cs="Calibri"/>
                <w:color w:val="000000"/>
                <w:lang w:eastAsia="sv-SE"/>
              </w:rPr>
            </w:pPr>
            <w:r>
              <w:rPr>
                <w:rFonts w:ascii="Calibri" w:eastAsia="Times New Roman" w:hAnsi="Calibri" w:cs="Calibri"/>
                <w:color w:val="000000"/>
                <w:lang w:eastAsia="sv-SE"/>
              </w:rPr>
              <w:t>Länkar dammar till negativ påverkan på miljö, på plats och nedströms</w:t>
            </w:r>
            <w:r w:rsidR="00972572">
              <w:rPr>
                <w:rFonts w:ascii="Calibri" w:eastAsia="Times New Roman" w:hAnsi="Calibri" w:cs="Calibri"/>
                <w:color w:val="000000"/>
                <w:lang w:eastAsia="sv-SE"/>
              </w:rPr>
              <w:t>.</w:t>
            </w:r>
          </w:p>
        </w:tc>
        <w:tc>
          <w:tcPr>
            <w:tcW w:w="1189" w:type="dxa"/>
            <w:tcBorders>
              <w:top w:val="nil"/>
              <w:left w:val="nil"/>
              <w:bottom w:val="single" w:sz="4" w:space="0" w:color="auto"/>
              <w:right w:val="single" w:sz="4" w:space="0" w:color="auto"/>
            </w:tcBorders>
            <w:shd w:val="clear" w:color="auto" w:fill="92D050"/>
            <w:noWrap/>
            <w:vAlign w:val="bottom"/>
          </w:tcPr>
          <w:p w14:paraId="448D48AD" w14:textId="77777777" w:rsidR="0014659C" w:rsidRPr="006E772D" w:rsidRDefault="0014659C" w:rsidP="00134BD6">
            <w:pPr>
              <w:spacing w:after="0" w:line="240" w:lineRule="auto"/>
              <w:jc w:val="right"/>
              <w:rPr>
                <w:rFonts w:ascii="Calibri" w:eastAsia="Times New Roman" w:hAnsi="Calibri" w:cs="Calibri"/>
                <w:color w:val="000000"/>
                <w:lang w:eastAsia="sv-SE"/>
              </w:rPr>
            </w:pPr>
            <w:r w:rsidRPr="006E772D">
              <w:rPr>
                <w:rFonts w:ascii="Calibri" w:eastAsia="Times New Roman" w:hAnsi="Calibri" w:cs="Calibri"/>
                <w:color w:val="000000"/>
                <w:lang w:eastAsia="sv-SE"/>
              </w:rPr>
              <w:t> </w:t>
            </w:r>
            <w:r>
              <w:rPr>
                <w:rFonts w:ascii="Calibri" w:eastAsia="Times New Roman" w:hAnsi="Calibri" w:cs="Calibri"/>
                <w:color w:val="000000"/>
                <w:lang w:eastAsia="sv-SE"/>
              </w:rPr>
              <w:t>2</w:t>
            </w:r>
          </w:p>
        </w:tc>
        <w:tc>
          <w:tcPr>
            <w:tcW w:w="4056" w:type="dxa"/>
            <w:tcBorders>
              <w:top w:val="nil"/>
              <w:left w:val="nil"/>
              <w:bottom w:val="single" w:sz="4" w:space="0" w:color="auto"/>
              <w:right w:val="single" w:sz="4" w:space="0" w:color="auto"/>
            </w:tcBorders>
            <w:shd w:val="clear" w:color="auto" w:fill="auto"/>
            <w:noWrap/>
          </w:tcPr>
          <w:p w14:paraId="7B29DBCD" w14:textId="77777777" w:rsidR="0014659C" w:rsidRPr="006E772D" w:rsidRDefault="0014659C" w:rsidP="00134BD6">
            <w:pPr>
              <w:spacing w:after="0" w:line="240" w:lineRule="auto"/>
              <w:rPr>
                <w:rFonts w:ascii="Calibri" w:eastAsia="Times New Roman" w:hAnsi="Calibri" w:cs="Calibri"/>
                <w:color w:val="000000"/>
                <w:lang w:eastAsia="sv-SE"/>
              </w:rPr>
            </w:pPr>
            <w:r>
              <w:rPr>
                <w:rFonts w:ascii="Calibri" w:eastAsia="Times New Roman" w:hAnsi="Calibri" w:cs="Calibri"/>
                <w:color w:val="000000"/>
                <w:lang w:eastAsia="sv-SE"/>
              </w:rPr>
              <w:t xml:space="preserve">Omnämns explicit på ett flertal platser i både </w:t>
            </w:r>
            <w:r w:rsidRPr="00D860ED">
              <w:rPr>
                <w:rFonts w:ascii="Calibri" w:eastAsia="Times New Roman" w:hAnsi="Calibri" w:cs="Calibri"/>
                <w:color w:val="000000"/>
                <w:lang w:eastAsia="sv-SE"/>
              </w:rPr>
              <w:t>vattenförvaltningsplaner, åtgärdsprogram och metod för ekonomisk analys.</w:t>
            </w:r>
          </w:p>
        </w:tc>
        <w:tc>
          <w:tcPr>
            <w:tcW w:w="1701" w:type="dxa"/>
            <w:tcBorders>
              <w:top w:val="nil"/>
              <w:left w:val="nil"/>
              <w:bottom w:val="single" w:sz="4" w:space="0" w:color="auto"/>
              <w:right w:val="single" w:sz="4" w:space="0" w:color="auto"/>
            </w:tcBorders>
            <w:shd w:val="clear" w:color="auto" w:fill="auto"/>
            <w:noWrap/>
            <w:vAlign w:val="bottom"/>
          </w:tcPr>
          <w:p w14:paraId="0FE24834" w14:textId="2043CE7C" w:rsidR="0014659C" w:rsidRPr="004F7FBA" w:rsidRDefault="0014659C" w:rsidP="00134BD6">
            <w:pPr>
              <w:spacing w:after="0" w:line="240" w:lineRule="auto"/>
              <w:rPr>
                <w:rFonts w:ascii="Calibri" w:eastAsia="Times New Roman" w:hAnsi="Calibri" w:cs="Calibri"/>
                <w:color w:val="000000"/>
                <w:lang w:eastAsia="sv-SE"/>
              </w:rPr>
            </w:pPr>
            <w:r w:rsidRPr="004F7FBA">
              <w:rPr>
                <w:rFonts w:ascii="Calibri" w:eastAsia="Times New Roman" w:hAnsi="Calibri" w:cs="Calibri"/>
                <w:color w:val="000000"/>
                <w:lang w:eastAsia="sv-SE"/>
              </w:rPr>
              <w:t>F</w:t>
            </w:r>
            <w:r w:rsidR="009364FD" w:rsidRPr="004F7FBA">
              <w:rPr>
                <w:rFonts w:ascii="Calibri" w:eastAsia="Times New Roman" w:hAnsi="Calibri" w:cs="Calibri"/>
                <w:color w:val="000000"/>
                <w:lang w:eastAsia="sv-SE"/>
              </w:rPr>
              <w:t xml:space="preserve"> kap. 1.2, 3.5, 8.2, 8.3; Å kap. 2.4; </w:t>
            </w:r>
            <w:proofErr w:type="spellStart"/>
            <w:r w:rsidRPr="004F7FBA">
              <w:rPr>
                <w:rFonts w:ascii="Calibri" w:eastAsia="Times New Roman" w:hAnsi="Calibri" w:cs="Calibri"/>
                <w:color w:val="000000"/>
                <w:lang w:eastAsia="sv-SE"/>
              </w:rPr>
              <w:t>MfEA</w:t>
            </w:r>
            <w:proofErr w:type="spellEnd"/>
          </w:p>
        </w:tc>
      </w:tr>
      <w:tr w:rsidR="0014659C" w:rsidRPr="006E772D" w14:paraId="17F75B1C" w14:textId="77777777" w:rsidTr="00CE3DE1">
        <w:trPr>
          <w:trHeight w:val="483"/>
        </w:trPr>
        <w:tc>
          <w:tcPr>
            <w:tcW w:w="2263" w:type="dxa"/>
            <w:tcBorders>
              <w:top w:val="single" w:sz="4" w:space="0" w:color="auto"/>
              <w:left w:val="single" w:sz="4" w:space="0" w:color="auto"/>
              <w:bottom w:val="single" w:sz="4" w:space="0" w:color="auto"/>
              <w:right w:val="single" w:sz="4" w:space="0" w:color="auto"/>
            </w:tcBorders>
            <w:shd w:val="clear" w:color="auto" w:fill="auto"/>
          </w:tcPr>
          <w:p w14:paraId="10D1CF55" w14:textId="2174A9C5" w:rsidR="0014659C" w:rsidRPr="006E772D" w:rsidRDefault="0014659C" w:rsidP="00134BD6">
            <w:pPr>
              <w:spacing w:after="0" w:line="240" w:lineRule="auto"/>
              <w:rPr>
                <w:rFonts w:ascii="Calibri" w:eastAsia="Times New Roman" w:hAnsi="Calibri" w:cs="Calibri"/>
                <w:color w:val="000000"/>
                <w:lang w:eastAsia="sv-SE"/>
              </w:rPr>
            </w:pPr>
            <w:r>
              <w:rPr>
                <w:rFonts w:ascii="Calibri" w:eastAsia="Times New Roman" w:hAnsi="Calibri" w:cs="Calibri"/>
                <w:color w:val="000000"/>
                <w:lang w:eastAsia="sv-SE"/>
              </w:rPr>
              <w:t>Identifiera</w:t>
            </w:r>
            <w:r w:rsidR="00972572">
              <w:rPr>
                <w:rFonts w:ascii="Calibri" w:eastAsia="Times New Roman" w:hAnsi="Calibri" w:cs="Calibri"/>
                <w:color w:val="000000"/>
                <w:lang w:eastAsia="sv-SE"/>
              </w:rPr>
              <w:t>r</w:t>
            </w:r>
            <w:r>
              <w:rPr>
                <w:rFonts w:ascii="Calibri" w:eastAsia="Times New Roman" w:hAnsi="Calibri" w:cs="Calibri"/>
                <w:color w:val="000000"/>
                <w:lang w:eastAsia="sv-SE"/>
              </w:rPr>
              <w:t xml:space="preserve"> och prioritera</w:t>
            </w:r>
            <w:r w:rsidR="00972572">
              <w:rPr>
                <w:rFonts w:ascii="Calibri" w:eastAsia="Times New Roman" w:hAnsi="Calibri" w:cs="Calibri"/>
                <w:color w:val="000000"/>
                <w:lang w:eastAsia="sv-SE"/>
              </w:rPr>
              <w:t>r</w:t>
            </w:r>
            <w:r>
              <w:rPr>
                <w:rFonts w:ascii="Calibri" w:eastAsia="Times New Roman" w:hAnsi="Calibri" w:cs="Calibri"/>
                <w:color w:val="000000"/>
                <w:lang w:eastAsia="sv-SE"/>
              </w:rPr>
              <w:t xml:space="preserve"> barriärer som kan tas bort</w:t>
            </w:r>
            <w:r w:rsidR="00972572">
              <w:rPr>
                <w:rFonts w:ascii="Calibri" w:eastAsia="Times New Roman" w:hAnsi="Calibri" w:cs="Calibri"/>
                <w:color w:val="000000"/>
                <w:lang w:eastAsia="sv-SE"/>
              </w:rPr>
              <w:t>.</w:t>
            </w:r>
          </w:p>
        </w:tc>
        <w:tc>
          <w:tcPr>
            <w:tcW w:w="1189" w:type="dxa"/>
            <w:tcBorders>
              <w:top w:val="nil"/>
              <w:left w:val="nil"/>
              <w:bottom w:val="single" w:sz="4" w:space="0" w:color="auto"/>
              <w:right w:val="single" w:sz="4" w:space="0" w:color="auto"/>
            </w:tcBorders>
            <w:shd w:val="clear" w:color="auto" w:fill="FFFF00"/>
            <w:noWrap/>
            <w:vAlign w:val="bottom"/>
          </w:tcPr>
          <w:p w14:paraId="5C0BB1AA" w14:textId="77777777" w:rsidR="0014659C" w:rsidRPr="006E772D" w:rsidRDefault="0014659C" w:rsidP="00134BD6">
            <w:pPr>
              <w:spacing w:after="0" w:line="240" w:lineRule="auto"/>
              <w:jc w:val="right"/>
              <w:rPr>
                <w:rFonts w:ascii="Calibri" w:eastAsia="Times New Roman" w:hAnsi="Calibri" w:cs="Calibri"/>
                <w:color w:val="000000"/>
                <w:lang w:eastAsia="sv-SE"/>
              </w:rPr>
            </w:pPr>
            <w:r>
              <w:rPr>
                <w:rFonts w:ascii="Calibri" w:eastAsia="Times New Roman" w:hAnsi="Calibri" w:cs="Calibri"/>
                <w:color w:val="000000"/>
                <w:lang w:eastAsia="sv-SE"/>
              </w:rPr>
              <w:t>1</w:t>
            </w:r>
            <w:r w:rsidRPr="006E772D">
              <w:rPr>
                <w:rFonts w:ascii="Calibri" w:eastAsia="Times New Roman" w:hAnsi="Calibri" w:cs="Calibri"/>
                <w:color w:val="000000"/>
                <w:lang w:eastAsia="sv-SE"/>
              </w:rPr>
              <w:t> </w:t>
            </w:r>
          </w:p>
        </w:tc>
        <w:tc>
          <w:tcPr>
            <w:tcW w:w="4056" w:type="dxa"/>
            <w:tcBorders>
              <w:top w:val="nil"/>
              <w:left w:val="nil"/>
              <w:bottom w:val="single" w:sz="4" w:space="0" w:color="auto"/>
              <w:right w:val="single" w:sz="4" w:space="0" w:color="auto"/>
            </w:tcBorders>
            <w:shd w:val="clear" w:color="auto" w:fill="auto"/>
            <w:noWrap/>
          </w:tcPr>
          <w:p w14:paraId="47ABB307" w14:textId="77777777" w:rsidR="0014659C" w:rsidRPr="006E772D" w:rsidRDefault="0014659C" w:rsidP="00134BD6">
            <w:pPr>
              <w:spacing w:after="0" w:line="240" w:lineRule="auto"/>
              <w:rPr>
                <w:rFonts w:ascii="Calibri" w:eastAsia="Times New Roman" w:hAnsi="Calibri" w:cs="Calibri"/>
                <w:color w:val="000000"/>
                <w:lang w:eastAsia="sv-SE"/>
              </w:rPr>
            </w:pPr>
            <w:r>
              <w:rPr>
                <w:rFonts w:ascii="Calibri" w:eastAsia="Times New Roman" w:hAnsi="Calibri" w:cs="Calibri"/>
                <w:color w:val="000000"/>
                <w:lang w:eastAsia="sv-SE"/>
              </w:rPr>
              <w:t>Information om dammar som är uttjänta och/eller finns i skyddade områden finns att söka ut från VISS. Dock finns ingen inbördes prioritering av dessa.</w:t>
            </w:r>
          </w:p>
        </w:tc>
        <w:tc>
          <w:tcPr>
            <w:tcW w:w="1701" w:type="dxa"/>
            <w:tcBorders>
              <w:top w:val="nil"/>
              <w:left w:val="nil"/>
              <w:bottom w:val="single" w:sz="4" w:space="0" w:color="auto"/>
              <w:right w:val="single" w:sz="4" w:space="0" w:color="auto"/>
            </w:tcBorders>
            <w:shd w:val="clear" w:color="auto" w:fill="auto"/>
            <w:noWrap/>
            <w:vAlign w:val="bottom"/>
          </w:tcPr>
          <w:p w14:paraId="20FFFF71" w14:textId="77777777" w:rsidR="0014659C" w:rsidRPr="004F7FBA" w:rsidRDefault="0014659C" w:rsidP="00134BD6">
            <w:pPr>
              <w:spacing w:after="0" w:line="240" w:lineRule="auto"/>
              <w:rPr>
                <w:rFonts w:ascii="Calibri" w:eastAsia="Times New Roman" w:hAnsi="Calibri" w:cs="Calibri"/>
                <w:color w:val="000000"/>
                <w:lang w:eastAsia="sv-SE"/>
              </w:rPr>
            </w:pPr>
            <w:r w:rsidRPr="004F7FBA">
              <w:rPr>
                <w:rFonts w:ascii="Calibri" w:eastAsia="Times New Roman" w:hAnsi="Calibri" w:cs="Calibri"/>
                <w:color w:val="000000"/>
                <w:lang w:eastAsia="sv-SE"/>
              </w:rPr>
              <w:t> VISS</w:t>
            </w:r>
          </w:p>
        </w:tc>
      </w:tr>
      <w:tr w:rsidR="0014659C" w:rsidRPr="006E772D" w14:paraId="15F1AEEA" w14:textId="77777777" w:rsidTr="00CE3DE1">
        <w:trPr>
          <w:trHeight w:val="300"/>
        </w:trPr>
        <w:tc>
          <w:tcPr>
            <w:tcW w:w="2263" w:type="dxa"/>
            <w:tcBorders>
              <w:top w:val="single" w:sz="4" w:space="0" w:color="auto"/>
              <w:left w:val="single" w:sz="4" w:space="0" w:color="auto"/>
              <w:bottom w:val="single" w:sz="4" w:space="0" w:color="auto"/>
              <w:right w:val="single" w:sz="4" w:space="0" w:color="auto"/>
            </w:tcBorders>
            <w:shd w:val="clear" w:color="auto" w:fill="auto"/>
          </w:tcPr>
          <w:p w14:paraId="473EEF61" w14:textId="2B4BB8D6" w:rsidR="0014659C" w:rsidRPr="006E772D" w:rsidRDefault="0014659C" w:rsidP="00134BD6">
            <w:pPr>
              <w:spacing w:after="0" w:line="240" w:lineRule="auto"/>
              <w:rPr>
                <w:rFonts w:ascii="Calibri" w:eastAsia="Times New Roman" w:hAnsi="Calibri" w:cs="Calibri"/>
                <w:color w:val="000000"/>
                <w:lang w:eastAsia="sv-SE"/>
              </w:rPr>
            </w:pPr>
            <w:r>
              <w:rPr>
                <w:rFonts w:ascii="Calibri" w:eastAsia="Times New Roman" w:hAnsi="Calibri" w:cs="Calibri"/>
                <w:color w:val="000000"/>
                <w:lang w:eastAsia="sv-SE"/>
              </w:rPr>
              <w:t>Planerar att ta bort minst 2,5</w:t>
            </w:r>
            <w:r w:rsidR="007A7C46">
              <w:rPr>
                <w:rFonts w:ascii="Calibri" w:eastAsia="Times New Roman" w:hAnsi="Calibri" w:cs="Calibri"/>
                <w:color w:val="000000"/>
                <w:lang w:eastAsia="sv-SE"/>
              </w:rPr>
              <w:t xml:space="preserve"> </w:t>
            </w:r>
            <w:r>
              <w:rPr>
                <w:rFonts w:ascii="Calibri" w:eastAsia="Times New Roman" w:hAnsi="Calibri" w:cs="Calibri"/>
                <w:color w:val="000000"/>
                <w:lang w:eastAsia="sv-SE"/>
              </w:rPr>
              <w:t>% av uttjänta dammar</w:t>
            </w:r>
            <w:r w:rsidR="00972572">
              <w:rPr>
                <w:rFonts w:ascii="Calibri" w:eastAsia="Times New Roman" w:hAnsi="Calibri" w:cs="Calibri"/>
                <w:color w:val="000000"/>
                <w:lang w:eastAsia="sv-SE"/>
              </w:rPr>
              <w:t>.</w:t>
            </w:r>
          </w:p>
        </w:tc>
        <w:tc>
          <w:tcPr>
            <w:tcW w:w="1189" w:type="dxa"/>
            <w:tcBorders>
              <w:top w:val="nil"/>
              <w:left w:val="nil"/>
              <w:bottom w:val="single" w:sz="4" w:space="0" w:color="auto"/>
              <w:right w:val="single" w:sz="4" w:space="0" w:color="auto"/>
            </w:tcBorders>
            <w:shd w:val="clear" w:color="auto" w:fill="FF0000"/>
            <w:noWrap/>
            <w:vAlign w:val="bottom"/>
          </w:tcPr>
          <w:p w14:paraId="547249A2" w14:textId="77777777" w:rsidR="0014659C" w:rsidRPr="006E772D" w:rsidRDefault="0014659C" w:rsidP="00134BD6">
            <w:pPr>
              <w:spacing w:after="0" w:line="240" w:lineRule="auto"/>
              <w:jc w:val="right"/>
              <w:rPr>
                <w:rFonts w:ascii="Calibri" w:eastAsia="Times New Roman" w:hAnsi="Calibri" w:cs="Calibri"/>
                <w:color w:val="000000"/>
                <w:lang w:eastAsia="sv-SE"/>
              </w:rPr>
            </w:pPr>
            <w:r>
              <w:rPr>
                <w:rFonts w:ascii="Calibri" w:eastAsia="Times New Roman" w:hAnsi="Calibri" w:cs="Calibri"/>
                <w:color w:val="000000"/>
                <w:lang w:eastAsia="sv-SE"/>
              </w:rPr>
              <w:t>0</w:t>
            </w:r>
          </w:p>
        </w:tc>
        <w:tc>
          <w:tcPr>
            <w:tcW w:w="4056" w:type="dxa"/>
            <w:tcBorders>
              <w:top w:val="nil"/>
              <w:left w:val="nil"/>
              <w:bottom w:val="single" w:sz="4" w:space="0" w:color="auto"/>
              <w:right w:val="single" w:sz="4" w:space="0" w:color="auto"/>
            </w:tcBorders>
            <w:shd w:val="clear" w:color="auto" w:fill="auto"/>
            <w:noWrap/>
          </w:tcPr>
          <w:p w14:paraId="3F7FAD2F" w14:textId="12FEA4CB" w:rsidR="0014659C" w:rsidRPr="006E772D" w:rsidRDefault="0014659C" w:rsidP="00134BD6">
            <w:pPr>
              <w:spacing w:after="0" w:line="240" w:lineRule="auto"/>
              <w:rPr>
                <w:rFonts w:ascii="Calibri" w:eastAsia="Times New Roman" w:hAnsi="Calibri" w:cs="Calibri"/>
                <w:color w:val="000000"/>
                <w:lang w:eastAsia="sv-SE"/>
              </w:rPr>
            </w:pPr>
            <w:r>
              <w:rPr>
                <w:rFonts w:ascii="Calibri" w:eastAsia="Times New Roman" w:hAnsi="Calibri" w:cs="Calibri"/>
                <w:color w:val="000000"/>
                <w:lang w:eastAsia="sv-SE"/>
              </w:rPr>
              <w:t xml:space="preserve">Alla dammar </w:t>
            </w:r>
            <w:r w:rsidR="003B79CD">
              <w:rPr>
                <w:rFonts w:ascii="Calibri" w:eastAsia="Times New Roman" w:hAnsi="Calibri" w:cs="Calibri"/>
                <w:color w:val="000000"/>
                <w:lang w:eastAsia="sv-SE"/>
              </w:rPr>
              <w:t xml:space="preserve">för vattenkraft </w:t>
            </w:r>
            <w:r>
              <w:rPr>
                <w:rFonts w:ascii="Calibri" w:eastAsia="Times New Roman" w:hAnsi="Calibri" w:cs="Calibri"/>
                <w:color w:val="000000"/>
                <w:lang w:eastAsia="sv-SE"/>
              </w:rPr>
              <w:t xml:space="preserve">omfattas av den nationella planen för omprövning av </w:t>
            </w:r>
            <w:r w:rsidR="003B79CD">
              <w:rPr>
                <w:rFonts w:ascii="Calibri" w:eastAsia="Times New Roman" w:hAnsi="Calibri" w:cs="Calibri"/>
                <w:color w:val="000000"/>
                <w:lang w:eastAsia="sv-SE"/>
              </w:rPr>
              <w:t>vattenkraft</w:t>
            </w:r>
            <w:r w:rsidR="007A7C46">
              <w:rPr>
                <w:rFonts w:ascii="Calibri" w:eastAsia="Times New Roman" w:hAnsi="Calibri" w:cs="Calibri"/>
                <w:color w:val="000000"/>
                <w:lang w:eastAsia="sv-SE"/>
              </w:rPr>
              <w:t>,</w:t>
            </w:r>
            <w:r>
              <w:rPr>
                <w:rFonts w:ascii="Calibri" w:eastAsia="Times New Roman" w:hAnsi="Calibri" w:cs="Calibri"/>
                <w:color w:val="000000"/>
                <w:lang w:eastAsia="sv-SE"/>
              </w:rPr>
              <w:t xml:space="preserve"> där tillstånd prövas mot moderna miljövillkor. </w:t>
            </w:r>
            <w:r w:rsidR="003B79CD">
              <w:rPr>
                <w:rFonts w:ascii="Calibri" w:eastAsia="Times New Roman" w:hAnsi="Calibri" w:cs="Calibri"/>
                <w:color w:val="000000"/>
                <w:lang w:eastAsia="sv-SE"/>
              </w:rPr>
              <w:t xml:space="preserve">I samband med detta kan det hända att vissa vattenkraftsdammar inte får förnyat tillstånd. </w:t>
            </w:r>
            <w:r>
              <w:rPr>
                <w:rFonts w:ascii="Calibri" w:eastAsia="Times New Roman" w:hAnsi="Calibri" w:cs="Calibri"/>
                <w:color w:val="000000"/>
                <w:lang w:eastAsia="sv-SE"/>
              </w:rPr>
              <w:t>Dock finns inget mål om att minska antalet dammar.</w:t>
            </w:r>
          </w:p>
        </w:tc>
        <w:tc>
          <w:tcPr>
            <w:tcW w:w="1701" w:type="dxa"/>
            <w:tcBorders>
              <w:top w:val="nil"/>
              <w:left w:val="nil"/>
              <w:bottom w:val="single" w:sz="4" w:space="0" w:color="auto"/>
              <w:right w:val="single" w:sz="4" w:space="0" w:color="auto"/>
            </w:tcBorders>
            <w:shd w:val="clear" w:color="auto" w:fill="auto"/>
            <w:noWrap/>
            <w:vAlign w:val="bottom"/>
          </w:tcPr>
          <w:p w14:paraId="2023BC0B" w14:textId="77777777" w:rsidR="0014659C" w:rsidRPr="004F7FBA" w:rsidRDefault="0014659C" w:rsidP="00134BD6">
            <w:pPr>
              <w:spacing w:after="0" w:line="240" w:lineRule="auto"/>
              <w:rPr>
                <w:rFonts w:ascii="Calibri" w:eastAsia="Times New Roman" w:hAnsi="Calibri" w:cs="Calibri"/>
                <w:color w:val="000000"/>
                <w:lang w:eastAsia="sv-SE"/>
              </w:rPr>
            </w:pPr>
            <w:r w:rsidRPr="004F7FBA">
              <w:rPr>
                <w:rFonts w:ascii="Calibri" w:eastAsia="Times New Roman" w:hAnsi="Calibri" w:cs="Calibri"/>
                <w:color w:val="000000"/>
                <w:lang w:eastAsia="sv-SE"/>
              </w:rPr>
              <w:t> -</w:t>
            </w:r>
          </w:p>
        </w:tc>
      </w:tr>
      <w:tr w:rsidR="0014659C" w:rsidRPr="006E772D" w14:paraId="223E64BA" w14:textId="77777777" w:rsidTr="00CE3DE1">
        <w:trPr>
          <w:trHeight w:val="300"/>
        </w:trPr>
        <w:tc>
          <w:tcPr>
            <w:tcW w:w="2263" w:type="dxa"/>
            <w:tcBorders>
              <w:top w:val="single" w:sz="4" w:space="0" w:color="auto"/>
              <w:left w:val="single" w:sz="4" w:space="0" w:color="auto"/>
              <w:bottom w:val="single" w:sz="4" w:space="0" w:color="auto"/>
              <w:right w:val="single" w:sz="4" w:space="0" w:color="auto"/>
            </w:tcBorders>
            <w:shd w:val="clear" w:color="auto" w:fill="auto"/>
          </w:tcPr>
          <w:p w14:paraId="10A8EC1B" w14:textId="525914B6" w:rsidR="0014659C" w:rsidRPr="006E772D" w:rsidRDefault="00972572" w:rsidP="00134BD6">
            <w:pPr>
              <w:spacing w:after="0" w:line="240" w:lineRule="auto"/>
              <w:rPr>
                <w:rFonts w:ascii="Calibri" w:eastAsia="Times New Roman" w:hAnsi="Calibri" w:cs="Calibri"/>
                <w:color w:val="000000"/>
                <w:lang w:eastAsia="sv-SE"/>
              </w:rPr>
            </w:pPr>
            <w:r>
              <w:rPr>
                <w:rFonts w:ascii="Calibri" w:eastAsia="Times New Roman" w:hAnsi="Calibri" w:cs="Calibri"/>
                <w:color w:val="000000"/>
                <w:lang w:eastAsia="sv-SE"/>
              </w:rPr>
              <w:t>Innehåller k</w:t>
            </w:r>
            <w:r w:rsidR="0014659C">
              <w:rPr>
                <w:rFonts w:ascii="Calibri" w:eastAsia="Times New Roman" w:hAnsi="Calibri" w:cs="Calibri"/>
                <w:color w:val="000000"/>
                <w:lang w:eastAsia="sv-SE"/>
              </w:rPr>
              <w:t>ostnadsanalys för att ta bort dammar</w:t>
            </w:r>
            <w:r>
              <w:rPr>
                <w:rFonts w:ascii="Calibri" w:eastAsia="Times New Roman" w:hAnsi="Calibri" w:cs="Calibri"/>
                <w:color w:val="000000"/>
                <w:lang w:eastAsia="sv-SE"/>
              </w:rPr>
              <w:t>.</w:t>
            </w:r>
          </w:p>
        </w:tc>
        <w:tc>
          <w:tcPr>
            <w:tcW w:w="1189" w:type="dxa"/>
            <w:tcBorders>
              <w:top w:val="nil"/>
              <w:left w:val="nil"/>
              <w:bottom w:val="single" w:sz="4" w:space="0" w:color="auto"/>
              <w:right w:val="single" w:sz="4" w:space="0" w:color="auto"/>
            </w:tcBorders>
            <w:shd w:val="clear" w:color="auto" w:fill="FF0000"/>
            <w:noWrap/>
            <w:vAlign w:val="bottom"/>
          </w:tcPr>
          <w:p w14:paraId="3B767896" w14:textId="77777777" w:rsidR="0014659C" w:rsidRPr="006E772D" w:rsidRDefault="0014659C" w:rsidP="00134BD6">
            <w:pPr>
              <w:spacing w:after="0" w:line="240" w:lineRule="auto"/>
              <w:jc w:val="right"/>
              <w:rPr>
                <w:rFonts w:ascii="Calibri" w:eastAsia="Times New Roman" w:hAnsi="Calibri" w:cs="Calibri"/>
                <w:color w:val="000000"/>
                <w:lang w:eastAsia="sv-SE"/>
              </w:rPr>
            </w:pPr>
            <w:r>
              <w:rPr>
                <w:rFonts w:ascii="Calibri" w:eastAsia="Times New Roman" w:hAnsi="Calibri" w:cs="Calibri"/>
                <w:color w:val="000000"/>
                <w:lang w:eastAsia="sv-SE"/>
              </w:rPr>
              <w:t>0</w:t>
            </w:r>
          </w:p>
        </w:tc>
        <w:tc>
          <w:tcPr>
            <w:tcW w:w="4056" w:type="dxa"/>
            <w:tcBorders>
              <w:top w:val="nil"/>
              <w:left w:val="nil"/>
              <w:bottom w:val="single" w:sz="4" w:space="0" w:color="auto"/>
              <w:right w:val="single" w:sz="4" w:space="0" w:color="auto"/>
            </w:tcBorders>
            <w:shd w:val="clear" w:color="auto" w:fill="auto"/>
            <w:noWrap/>
          </w:tcPr>
          <w:p w14:paraId="4AFCF5D9" w14:textId="6D60C484" w:rsidR="0014659C" w:rsidRPr="006E772D" w:rsidRDefault="0014659C" w:rsidP="00134BD6">
            <w:pPr>
              <w:spacing w:after="0" w:line="240" w:lineRule="auto"/>
              <w:rPr>
                <w:rFonts w:ascii="Calibri" w:eastAsia="Times New Roman" w:hAnsi="Calibri" w:cs="Calibri"/>
                <w:color w:val="000000"/>
                <w:lang w:eastAsia="sv-SE"/>
              </w:rPr>
            </w:pPr>
            <w:r>
              <w:rPr>
                <w:rFonts w:ascii="Calibri" w:eastAsia="Times New Roman" w:hAnsi="Calibri" w:cs="Calibri"/>
                <w:color w:val="000000"/>
                <w:lang w:eastAsia="sv-SE"/>
              </w:rPr>
              <w:t xml:space="preserve">Åtgärdsprogrammet </w:t>
            </w:r>
            <w:r w:rsidR="00682E50">
              <w:rPr>
                <w:rFonts w:ascii="Calibri" w:eastAsia="Times New Roman" w:hAnsi="Calibri" w:cs="Calibri"/>
                <w:color w:val="000000"/>
                <w:lang w:eastAsia="sv-SE"/>
              </w:rPr>
              <w:t>redo</w:t>
            </w:r>
            <w:r w:rsidR="007A7C46">
              <w:rPr>
                <w:rFonts w:ascii="Calibri" w:eastAsia="Times New Roman" w:hAnsi="Calibri" w:cs="Calibri"/>
                <w:color w:val="000000"/>
                <w:lang w:eastAsia="sv-SE"/>
              </w:rPr>
              <w:t>visar</w:t>
            </w:r>
            <w:r>
              <w:rPr>
                <w:rFonts w:ascii="Calibri" w:eastAsia="Times New Roman" w:hAnsi="Calibri" w:cs="Calibri"/>
                <w:color w:val="000000"/>
                <w:lang w:eastAsia="sv-SE"/>
              </w:rPr>
              <w:t xml:space="preserve"> endast kostnad för administrativa åtgärder. Ingen kostnadsanalys för att </w:t>
            </w:r>
            <w:r w:rsidR="00682E50">
              <w:rPr>
                <w:rFonts w:ascii="Calibri" w:eastAsia="Times New Roman" w:hAnsi="Calibri" w:cs="Calibri"/>
                <w:color w:val="000000"/>
                <w:lang w:eastAsia="sv-SE"/>
              </w:rPr>
              <w:t>ta bort</w:t>
            </w:r>
            <w:r>
              <w:rPr>
                <w:rFonts w:ascii="Calibri" w:eastAsia="Times New Roman" w:hAnsi="Calibri" w:cs="Calibri"/>
                <w:color w:val="000000"/>
                <w:lang w:eastAsia="sv-SE"/>
              </w:rPr>
              <w:t xml:space="preserve"> dammar finns.</w:t>
            </w:r>
            <w:r w:rsidR="00682E50">
              <w:rPr>
                <w:rFonts w:ascii="Calibri" w:eastAsia="Times New Roman" w:hAnsi="Calibri" w:cs="Calibri"/>
                <w:color w:val="000000"/>
                <w:lang w:eastAsia="sv-SE"/>
              </w:rPr>
              <w:t xml:space="preserve"> Dock </w:t>
            </w:r>
            <w:r w:rsidR="001070FE">
              <w:rPr>
                <w:rFonts w:ascii="Calibri" w:eastAsia="Times New Roman" w:hAnsi="Calibri" w:cs="Calibri"/>
                <w:color w:val="000000"/>
                <w:lang w:eastAsia="sv-SE"/>
              </w:rPr>
              <w:t>är</w:t>
            </w:r>
            <w:r w:rsidR="00682E50">
              <w:rPr>
                <w:rFonts w:ascii="Calibri" w:eastAsia="Times New Roman" w:hAnsi="Calibri" w:cs="Calibri"/>
                <w:color w:val="000000"/>
                <w:lang w:eastAsia="sv-SE"/>
              </w:rPr>
              <w:t xml:space="preserve"> verksamhetsutövaren kostnadsbärare för åtgärder</w:t>
            </w:r>
            <w:r w:rsidR="00CE3DE1">
              <w:rPr>
                <w:rFonts w:ascii="Calibri" w:eastAsia="Times New Roman" w:hAnsi="Calibri" w:cs="Calibri"/>
                <w:color w:val="000000"/>
                <w:lang w:eastAsia="sv-SE"/>
              </w:rPr>
              <w:t>.</w:t>
            </w:r>
          </w:p>
        </w:tc>
        <w:tc>
          <w:tcPr>
            <w:tcW w:w="1701" w:type="dxa"/>
            <w:tcBorders>
              <w:top w:val="nil"/>
              <w:left w:val="nil"/>
              <w:bottom w:val="single" w:sz="4" w:space="0" w:color="auto"/>
              <w:right w:val="single" w:sz="4" w:space="0" w:color="auto"/>
            </w:tcBorders>
            <w:shd w:val="clear" w:color="auto" w:fill="auto"/>
            <w:noWrap/>
            <w:vAlign w:val="bottom"/>
          </w:tcPr>
          <w:p w14:paraId="65705A20" w14:textId="77777777" w:rsidR="0014659C" w:rsidRPr="004F7FBA" w:rsidRDefault="0014659C" w:rsidP="00134BD6">
            <w:pPr>
              <w:spacing w:after="0" w:line="240" w:lineRule="auto"/>
              <w:rPr>
                <w:rFonts w:ascii="Calibri" w:eastAsia="Times New Roman" w:hAnsi="Calibri" w:cs="Calibri"/>
                <w:color w:val="000000"/>
                <w:lang w:eastAsia="sv-SE"/>
              </w:rPr>
            </w:pPr>
            <w:r w:rsidRPr="004F7FBA">
              <w:rPr>
                <w:rFonts w:ascii="Calibri" w:eastAsia="Times New Roman" w:hAnsi="Calibri" w:cs="Calibri"/>
                <w:color w:val="000000"/>
                <w:lang w:eastAsia="sv-SE"/>
              </w:rPr>
              <w:t>-</w:t>
            </w:r>
          </w:p>
        </w:tc>
      </w:tr>
      <w:tr w:rsidR="0014659C" w:rsidRPr="006E772D" w14:paraId="09261E36" w14:textId="77777777" w:rsidTr="00CE3DE1">
        <w:trPr>
          <w:trHeight w:val="600"/>
        </w:trPr>
        <w:tc>
          <w:tcPr>
            <w:tcW w:w="2263" w:type="dxa"/>
            <w:tcBorders>
              <w:top w:val="single" w:sz="4" w:space="0" w:color="auto"/>
              <w:left w:val="single" w:sz="4" w:space="0" w:color="auto"/>
              <w:bottom w:val="single" w:sz="4" w:space="0" w:color="auto"/>
              <w:right w:val="single" w:sz="4" w:space="0" w:color="auto"/>
            </w:tcBorders>
            <w:shd w:val="clear" w:color="auto" w:fill="auto"/>
          </w:tcPr>
          <w:p w14:paraId="12D24AF5" w14:textId="0566D270" w:rsidR="0014659C" w:rsidRPr="006E772D" w:rsidRDefault="0014659C" w:rsidP="00134BD6">
            <w:pPr>
              <w:spacing w:after="0" w:line="240" w:lineRule="auto"/>
              <w:rPr>
                <w:rFonts w:ascii="Calibri" w:eastAsia="Times New Roman" w:hAnsi="Calibri" w:cs="Calibri"/>
                <w:color w:val="000000"/>
                <w:lang w:eastAsia="sv-SE"/>
              </w:rPr>
            </w:pPr>
            <w:r>
              <w:rPr>
                <w:rFonts w:ascii="Calibri" w:eastAsia="Times New Roman" w:hAnsi="Calibri" w:cs="Calibri"/>
                <w:color w:val="000000"/>
                <w:lang w:eastAsia="sv-SE"/>
              </w:rPr>
              <w:t xml:space="preserve">Innehåller övervakningsplan för dammars </w:t>
            </w:r>
            <w:r w:rsidR="00682E50">
              <w:rPr>
                <w:rFonts w:ascii="Calibri" w:eastAsia="Times New Roman" w:hAnsi="Calibri" w:cs="Calibri"/>
                <w:color w:val="000000"/>
                <w:lang w:eastAsia="sv-SE"/>
              </w:rPr>
              <w:t xml:space="preserve">påverkan </w:t>
            </w:r>
            <w:r>
              <w:rPr>
                <w:rFonts w:ascii="Calibri" w:eastAsia="Times New Roman" w:hAnsi="Calibri" w:cs="Calibri"/>
                <w:color w:val="000000"/>
                <w:lang w:eastAsia="sv-SE"/>
              </w:rPr>
              <w:t>på samhällen och biodiversitet</w:t>
            </w:r>
            <w:r w:rsidR="00682E50">
              <w:rPr>
                <w:rFonts w:ascii="Calibri" w:eastAsia="Times New Roman" w:hAnsi="Calibri" w:cs="Calibri"/>
                <w:color w:val="000000"/>
                <w:lang w:eastAsia="sv-SE"/>
              </w:rPr>
              <w:t xml:space="preserve"> vid nedmontering av dammar</w:t>
            </w:r>
            <w:r w:rsidR="00972572">
              <w:rPr>
                <w:rFonts w:ascii="Calibri" w:eastAsia="Times New Roman" w:hAnsi="Calibri" w:cs="Calibri"/>
                <w:color w:val="000000"/>
                <w:lang w:eastAsia="sv-SE"/>
              </w:rPr>
              <w:t>.</w:t>
            </w:r>
          </w:p>
        </w:tc>
        <w:tc>
          <w:tcPr>
            <w:tcW w:w="1189" w:type="dxa"/>
            <w:tcBorders>
              <w:top w:val="nil"/>
              <w:left w:val="nil"/>
              <w:bottom w:val="single" w:sz="4" w:space="0" w:color="auto"/>
              <w:right w:val="single" w:sz="4" w:space="0" w:color="auto"/>
            </w:tcBorders>
            <w:shd w:val="clear" w:color="auto" w:fill="FFFF00"/>
            <w:noWrap/>
            <w:vAlign w:val="bottom"/>
          </w:tcPr>
          <w:p w14:paraId="28925CD1" w14:textId="77777777" w:rsidR="0014659C" w:rsidRPr="006E772D" w:rsidRDefault="0014659C" w:rsidP="00134BD6">
            <w:pPr>
              <w:spacing w:after="0" w:line="240" w:lineRule="auto"/>
              <w:jc w:val="right"/>
              <w:rPr>
                <w:rFonts w:ascii="Calibri" w:eastAsia="Times New Roman" w:hAnsi="Calibri" w:cs="Calibri"/>
                <w:color w:val="000000"/>
                <w:lang w:eastAsia="sv-SE"/>
              </w:rPr>
            </w:pPr>
            <w:r>
              <w:rPr>
                <w:rFonts w:ascii="Calibri" w:eastAsia="Times New Roman" w:hAnsi="Calibri" w:cs="Calibri"/>
                <w:color w:val="000000"/>
                <w:lang w:eastAsia="sv-SE"/>
              </w:rPr>
              <w:t>1</w:t>
            </w:r>
          </w:p>
        </w:tc>
        <w:tc>
          <w:tcPr>
            <w:tcW w:w="4056" w:type="dxa"/>
            <w:tcBorders>
              <w:top w:val="nil"/>
              <w:left w:val="nil"/>
              <w:bottom w:val="single" w:sz="4" w:space="0" w:color="auto"/>
              <w:right w:val="single" w:sz="4" w:space="0" w:color="auto"/>
            </w:tcBorders>
            <w:shd w:val="clear" w:color="auto" w:fill="auto"/>
            <w:noWrap/>
          </w:tcPr>
          <w:p w14:paraId="11FF802A" w14:textId="459E91DC" w:rsidR="0014659C" w:rsidRPr="006E772D" w:rsidRDefault="0014659C" w:rsidP="00134BD6">
            <w:pPr>
              <w:spacing w:after="0" w:line="240" w:lineRule="auto"/>
              <w:rPr>
                <w:rFonts w:ascii="Calibri" w:eastAsia="Times New Roman" w:hAnsi="Calibri" w:cs="Calibri"/>
                <w:color w:val="000000"/>
                <w:lang w:eastAsia="sv-SE"/>
              </w:rPr>
            </w:pPr>
            <w:r>
              <w:rPr>
                <w:rFonts w:ascii="Calibri" w:eastAsia="Times New Roman" w:hAnsi="Calibri" w:cs="Calibri"/>
                <w:color w:val="000000"/>
                <w:lang w:eastAsia="sv-SE"/>
              </w:rPr>
              <w:t xml:space="preserve">Operativ övervakning omnämns som </w:t>
            </w:r>
            <w:r w:rsidR="007A7C46">
              <w:rPr>
                <w:rFonts w:ascii="Calibri" w:eastAsia="Times New Roman" w:hAnsi="Calibri" w:cs="Calibri"/>
                <w:color w:val="000000"/>
                <w:lang w:eastAsia="sv-SE"/>
              </w:rPr>
              <w:t xml:space="preserve">ett </w:t>
            </w:r>
            <w:r>
              <w:rPr>
                <w:rFonts w:ascii="Calibri" w:eastAsia="Times New Roman" w:hAnsi="Calibri" w:cs="Calibri"/>
                <w:color w:val="000000"/>
                <w:lang w:eastAsia="sv-SE"/>
              </w:rPr>
              <w:t xml:space="preserve">led i att </w:t>
            </w:r>
            <w:r w:rsidRPr="004A40F4">
              <w:rPr>
                <w:rFonts w:ascii="Calibri" w:eastAsia="Times New Roman" w:hAnsi="Calibri" w:cs="Calibri"/>
                <w:color w:val="000000"/>
                <w:lang w:eastAsia="sv-SE"/>
              </w:rPr>
              <w:t>bedöma effekterna av genomförda åtgärder</w:t>
            </w:r>
            <w:r>
              <w:rPr>
                <w:rFonts w:ascii="Calibri" w:eastAsia="Times New Roman" w:hAnsi="Calibri" w:cs="Calibri"/>
                <w:color w:val="000000"/>
                <w:lang w:eastAsia="sv-SE"/>
              </w:rPr>
              <w:t xml:space="preserve"> i generella termer. Dock saknas </w:t>
            </w:r>
            <w:proofErr w:type="gramStart"/>
            <w:r w:rsidR="00DE45F2">
              <w:rPr>
                <w:rFonts w:ascii="Calibri" w:eastAsia="Times New Roman" w:hAnsi="Calibri" w:cs="Calibri"/>
                <w:color w:val="000000"/>
                <w:lang w:eastAsia="sv-SE"/>
              </w:rPr>
              <w:t xml:space="preserve">en </w:t>
            </w:r>
            <w:r>
              <w:rPr>
                <w:rFonts w:ascii="Calibri" w:eastAsia="Times New Roman" w:hAnsi="Calibri" w:cs="Calibri"/>
                <w:color w:val="000000"/>
                <w:lang w:eastAsia="sv-SE"/>
              </w:rPr>
              <w:t>specifik övervakningsplan</w:t>
            </w:r>
            <w:proofErr w:type="gramEnd"/>
            <w:r w:rsidR="00682E50">
              <w:rPr>
                <w:rFonts w:ascii="Calibri" w:eastAsia="Times New Roman" w:hAnsi="Calibri" w:cs="Calibri"/>
                <w:color w:val="000000"/>
                <w:lang w:eastAsia="sv-SE"/>
              </w:rPr>
              <w:t xml:space="preserve"> för nedmontering av dammar</w:t>
            </w:r>
            <w:r>
              <w:rPr>
                <w:rFonts w:ascii="Calibri" w:eastAsia="Times New Roman" w:hAnsi="Calibri" w:cs="Calibri"/>
                <w:color w:val="000000"/>
                <w:lang w:eastAsia="sv-SE"/>
              </w:rPr>
              <w:t>.</w:t>
            </w:r>
            <w:r w:rsidR="00682E50">
              <w:rPr>
                <w:rFonts w:ascii="Calibri" w:eastAsia="Times New Roman" w:hAnsi="Calibri" w:cs="Calibri"/>
                <w:color w:val="000000"/>
                <w:lang w:eastAsia="sv-SE"/>
              </w:rPr>
              <w:t xml:space="preserve"> </w:t>
            </w:r>
            <w:proofErr w:type="gramStart"/>
            <w:r w:rsidR="00682E50">
              <w:rPr>
                <w:rFonts w:ascii="Calibri" w:eastAsia="Times New Roman" w:hAnsi="Calibri" w:cs="Calibri"/>
                <w:color w:val="000000"/>
                <w:lang w:eastAsia="sv-SE"/>
              </w:rPr>
              <w:t>Dylik övervakningsplan</w:t>
            </w:r>
            <w:proofErr w:type="gramEnd"/>
            <w:r w:rsidR="00682E50">
              <w:rPr>
                <w:rFonts w:ascii="Calibri" w:eastAsia="Times New Roman" w:hAnsi="Calibri" w:cs="Calibri"/>
                <w:color w:val="000000"/>
                <w:lang w:eastAsia="sv-SE"/>
              </w:rPr>
              <w:t xml:space="preserve"> </w:t>
            </w:r>
            <w:r w:rsidR="001070FE">
              <w:rPr>
                <w:rFonts w:ascii="Calibri" w:eastAsia="Times New Roman" w:hAnsi="Calibri" w:cs="Calibri"/>
                <w:color w:val="000000"/>
                <w:lang w:eastAsia="sv-SE"/>
              </w:rPr>
              <w:t>utgör</w:t>
            </w:r>
            <w:r w:rsidR="00682E50">
              <w:rPr>
                <w:rFonts w:ascii="Calibri" w:eastAsia="Times New Roman" w:hAnsi="Calibri" w:cs="Calibri"/>
                <w:color w:val="000000"/>
                <w:lang w:eastAsia="sv-SE"/>
              </w:rPr>
              <w:t xml:space="preserve"> dock del av tillstånd för vattenverksamhet eller tas fram i senare skede i samråd med tillsynsmyndighet.</w:t>
            </w:r>
          </w:p>
        </w:tc>
        <w:tc>
          <w:tcPr>
            <w:tcW w:w="1701" w:type="dxa"/>
            <w:tcBorders>
              <w:top w:val="nil"/>
              <w:left w:val="nil"/>
              <w:bottom w:val="single" w:sz="4" w:space="0" w:color="auto"/>
              <w:right w:val="single" w:sz="4" w:space="0" w:color="auto"/>
            </w:tcBorders>
            <w:shd w:val="clear" w:color="auto" w:fill="auto"/>
            <w:noWrap/>
            <w:vAlign w:val="bottom"/>
          </w:tcPr>
          <w:p w14:paraId="11E4949E" w14:textId="6AF8E23F" w:rsidR="0014659C" w:rsidRPr="004F7FBA" w:rsidRDefault="009364FD" w:rsidP="00134BD6">
            <w:pPr>
              <w:spacing w:after="0" w:line="240" w:lineRule="auto"/>
              <w:rPr>
                <w:rFonts w:ascii="Calibri" w:eastAsia="Times New Roman" w:hAnsi="Calibri" w:cs="Calibri"/>
                <w:color w:val="000000"/>
                <w:lang w:eastAsia="sv-SE"/>
              </w:rPr>
            </w:pPr>
            <w:r w:rsidRPr="004F7FBA">
              <w:rPr>
                <w:rFonts w:ascii="Calibri" w:eastAsia="Times New Roman" w:hAnsi="Calibri" w:cs="Calibri"/>
                <w:color w:val="000000"/>
                <w:lang w:eastAsia="sv-SE"/>
              </w:rPr>
              <w:t>F kap. 4.2</w:t>
            </w:r>
          </w:p>
        </w:tc>
      </w:tr>
      <w:tr w:rsidR="0014659C" w:rsidRPr="006E772D" w14:paraId="6CABD45F" w14:textId="77777777" w:rsidTr="00CE3DE1">
        <w:trPr>
          <w:trHeight w:val="300"/>
        </w:trPr>
        <w:tc>
          <w:tcPr>
            <w:tcW w:w="2263" w:type="dxa"/>
            <w:tcBorders>
              <w:top w:val="single" w:sz="4" w:space="0" w:color="auto"/>
              <w:left w:val="single" w:sz="4" w:space="0" w:color="auto"/>
              <w:bottom w:val="single" w:sz="4" w:space="0" w:color="auto"/>
              <w:right w:val="single" w:sz="4" w:space="0" w:color="auto"/>
            </w:tcBorders>
            <w:shd w:val="clear" w:color="auto" w:fill="auto"/>
            <w:hideMark/>
          </w:tcPr>
          <w:p w14:paraId="3AA6107B" w14:textId="7835171E" w:rsidR="0014659C" w:rsidRPr="006E772D" w:rsidRDefault="0014659C" w:rsidP="00134BD6">
            <w:pPr>
              <w:spacing w:after="0" w:line="240" w:lineRule="auto"/>
              <w:rPr>
                <w:rFonts w:ascii="Calibri" w:eastAsia="Times New Roman" w:hAnsi="Calibri" w:cs="Calibri"/>
                <w:color w:val="000000"/>
                <w:lang w:eastAsia="sv-SE"/>
              </w:rPr>
            </w:pPr>
            <w:r>
              <w:rPr>
                <w:rFonts w:ascii="Calibri" w:eastAsia="Times New Roman" w:hAnsi="Calibri" w:cs="Calibri"/>
                <w:color w:val="000000"/>
                <w:lang w:eastAsia="sv-SE"/>
              </w:rPr>
              <w:t>Identifiera</w:t>
            </w:r>
            <w:r w:rsidR="00972572">
              <w:rPr>
                <w:rFonts w:ascii="Calibri" w:eastAsia="Times New Roman" w:hAnsi="Calibri" w:cs="Calibri"/>
                <w:color w:val="000000"/>
                <w:lang w:eastAsia="sv-SE"/>
              </w:rPr>
              <w:t>r</w:t>
            </w:r>
            <w:r>
              <w:rPr>
                <w:rFonts w:ascii="Calibri" w:eastAsia="Times New Roman" w:hAnsi="Calibri" w:cs="Calibri"/>
                <w:color w:val="000000"/>
                <w:lang w:eastAsia="sv-SE"/>
              </w:rPr>
              <w:t xml:space="preserve"> </w:t>
            </w:r>
            <w:r w:rsidR="00CE3DE1">
              <w:rPr>
                <w:rFonts w:ascii="Calibri" w:eastAsia="Times New Roman" w:hAnsi="Calibri" w:cs="Calibri"/>
                <w:color w:val="000000"/>
                <w:lang w:eastAsia="sv-SE"/>
              </w:rPr>
              <w:t xml:space="preserve">de </w:t>
            </w:r>
            <w:r>
              <w:rPr>
                <w:rFonts w:ascii="Calibri" w:eastAsia="Times New Roman" w:hAnsi="Calibri" w:cs="Calibri"/>
                <w:color w:val="000000"/>
                <w:lang w:eastAsia="sv-SE"/>
              </w:rPr>
              <w:t xml:space="preserve">sektorer </w:t>
            </w:r>
            <w:r w:rsidR="00A53BD6">
              <w:rPr>
                <w:rFonts w:ascii="Calibri" w:eastAsia="Times New Roman" w:hAnsi="Calibri" w:cs="Calibri"/>
                <w:color w:val="000000"/>
                <w:lang w:eastAsia="sv-SE"/>
              </w:rPr>
              <w:t>(t</w:t>
            </w:r>
            <w:r w:rsidR="00447638">
              <w:rPr>
                <w:rFonts w:ascii="Calibri" w:eastAsia="Times New Roman" w:hAnsi="Calibri" w:cs="Calibri"/>
                <w:color w:val="000000"/>
                <w:lang w:eastAsia="sv-SE"/>
              </w:rPr>
              <w:t>.</w:t>
            </w:r>
            <w:r w:rsidR="00A53BD6">
              <w:rPr>
                <w:rFonts w:ascii="Calibri" w:eastAsia="Times New Roman" w:hAnsi="Calibri" w:cs="Calibri"/>
                <w:color w:val="000000"/>
                <w:lang w:eastAsia="sv-SE"/>
              </w:rPr>
              <w:t>ex. vattenkraft och jordbruk)</w:t>
            </w:r>
            <w:r>
              <w:rPr>
                <w:rFonts w:ascii="Calibri" w:eastAsia="Times New Roman" w:hAnsi="Calibri" w:cs="Calibri"/>
                <w:color w:val="000000"/>
                <w:lang w:eastAsia="sv-SE"/>
              </w:rPr>
              <w:t xml:space="preserve"> </w:t>
            </w:r>
            <w:r w:rsidR="00CE3DE1">
              <w:rPr>
                <w:rFonts w:ascii="Calibri" w:eastAsia="Times New Roman" w:hAnsi="Calibri" w:cs="Calibri"/>
                <w:color w:val="000000"/>
                <w:lang w:eastAsia="sv-SE"/>
              </w:rPr>
              <w:t xml:space="preserve">som orsakar </w:t>
            </w:r>
            <w:r>
              <w:rPr>
                <w:rFonts w:ascii="Calibri" w:eastAsia="Times New Roman" w:hAnsi="Calibri" w:cs="Calibri"/>
                <w:color w:val="000000"/>
                <w:lang w:eastAsia="sv-SE"/>
              </w:rPr>
              <w:t>hydromorfologisk förändring på vattendrag</w:t>
            </w:r>
            <w:r w:rsidR="00972572">
              <w:rPr>
                <w:rFonts w:ascii="Calibri" w:eastAsia="Times New Roman" w:hAnsi="Calibri" w:cs="Calibri"/>
                <w:color w:val="000000"/>
                <w:lang w:eastAsia="sv-SE"/>
              </w:rPr>
              <w:t>.</w:t>
            </w:r>
          </w:p>
        </w:tc>
        <w:tc>
          <w:tcPr>
            <w:tcW w:w="1189" w:type="dxa"/>
            <w:tcBorders>
              <w:top w:val="nil"/>
              <w:left w:val="nil"/>
              <w:bottom w:val="single" w:sz="4" w:space="0" w:color="auto"/>
              <w:right w:val="single" w:sz="4" w:space="0" w:color="auto"/>
            </w:tcBorders>
            <w:shd w:val="clear" w:color="auto" w:fill="92D050"/>
            <w:noWrap/>
            <w:vAlign w:val="bottom"/>
            <w:hideMark/>
          </w:tcPr>
          <w:p w14:paraId="0FD311EF" w14:textId="3FA22C56" w:rsidR="0014659C" w:rsidRPr="006E772D" w:rsidRDefault="003B79CD" w:rsidP="00134BD6">
            <w:pPr>
              <w:spacing w:after="0" w:line="240" w:lineRule="auto"/>
              <w:jc w:val="right"/>
              <w:rPr>
                <w:rFonts w:ascii="Calibri" w:eastAsia="Times New Roman" w:hAnsi="Calibri" w:cs="Calibri"/>
                <w:color w:val="000000"/>
                <w:lang w:eastAsia="sv-SE"/>
              </w:rPr>
            </w:pPr>
            <w:r>
              <w:rPr>
                <w:rFonts w:ascii="Calibri" w:eastAsia="Times New Roman" w:hAnsi="Calibri" w:cs="Calibri"/>
                <w:color w:val="000000"/>
                <w:lang w:eastAsia="sv-SE"/>
              </w:rPr>
              <w:t>2</w:t>
            </w:r>
          </w:p>
        </w:tc>
        <w:tc>
          <w:tcPr>
            <w:tcW w:w="4056" w:type="dxa"/>
            <w:tcBorders>
              <w:top w:val="nil"/>
              <w:left w:val="nil"/>
              <w:bottom w:val="single" w:sz="4" w:space="0" w:color="auto"/>
              <w:right w:val="single" w:sz="4" w:space="0" w:color="auto"/>
            </w:tcBorders>
            <w:shd w:val="clear" w:color="auto" w:fill="auto"/>
            <w:noWrap/>
            <w:hideMark/>
          </w:tcPr>
          <w:p w14:paraId="2F63A9BC" w14:textId="38554E3F" w:rsidR="0014659C" w:rsidRPr="00D860ED" w:rsidRDefault="00CE3DE1" w:rsidP="00134BD6">
            <w:pPr>
              <w:spacing w:after="0" w:line="240" w:lineRule="auto"/>
              <w:rPr>
                <w:rFonts w:ascii="Calibri" w:eastAsia="Times New Roman" w:hAnsi="Calibri" w:cs="Calibri"/>
                <w:color w:val="000000"/>
                <w:lang w:eastAsia="sv-SE"/>
              </w:rPr>
            </w:pPr>
            <w:r>
              <w:rPr>
                <w:rFonts w:ascii="Calibri" w:eastAsia="Times New Roman" w:hAnsi="Calibri" w:cs="Calibri"/>
                <w:color w:val="000000"/>
                <w:lang w:eastAsia="sv-SE"/>
              </w:rPr>
              <w:t>Huvudsakliga s</w:t>
            </w:r>
            <w:r w:rsidR="0014659C" w:rsidRPr="00D860ED">
              <w:rPr>
                <w:rFonts w:ascii="Calibri" w:eastAsia="Times New Roman" w:hAnsi="Calibri" w:cs="Calibri"/>
                <w:color w:val="000000"/>
                <w:lang w:eastAsia="sv-SE"/>
              </w:rPr>
              <w:t xml:space="preserve">ektorer </w:t>
            </w:r>
            <w:r>
              <w:rPr>
                <w:rFonts w:ascii="Calibri" w:eastAsia="Times New Roman" w:hAnsi="Calibri" w:cs="Calibri"/>
                <w:color w:val="000000"/>
                <w:lang w:eastAsia="sv-SE"/>
              </w:rPr>
              <w:t xml:space="preserve">med hydromorfologisk påverkan </w:t>
            </w:r>
            <w:r w:rsidR="0014659C" w:rsidRPr="00D860ED">
              <w:rPr>
                <w:rFonts w:ascii="Calibri" w:eastAsia="Times New Roman" w:hAnsi="Calibri" w:cs="Calibri"/>
                <w:color w:val="000000"/>
                <w:lang w:eastAsia="sv-SE"/>
              </w:rPr>
              <w:t xml:space="preserve">identifieras på ett flertal platser i vattenförvaltningsplaner, åtgärdsprogram </w:t>
            </w:r>
          </w:p>
        </w:tc>
        <w:tc>
          <w:tcPr>
            <w:tcW w:w="1701" w:type="dxa"/>
            <w:tcBorders>
              <w:top w:val="nil"/>
              <w:left w:val="nil"/>
              <w:bottom w:val="single" w:sz="4" w:space="0" w:color="auto"/>
              <w:right w:val="single" w:sz="4" w:space="0" w:color="auto"/>
            </w:tcBorders>
            <w:shd w:val="clear" w:color="auto" w:fill="auto"/>
            <w:noWrap/>
            <w:vAlign w:val="bottom"/>
            <w:hideMark/>
          </w:tcPr>
          <w:p w14:paraId="1D7355B5" w14:textId="0E81E4EC" w:rsidR="0014659C" w:rsidRPr="004F7FBA" w:rsidRDefault="0014659C" w:rsidP="00B74847">
            <w:pPr>
              <w:spacing w:after="0" w:line="240" w:lineRule="auto"/>
              <w:rPr>
                <w:rFonts w:ascii="Calibri" w:eastAsia="Times New Roman" w:hAnsi="Calibri" w:cs="Calibri"/>
                <w:color w:val="000000"/>
                <w:lang w:eastAsia="sv-SE"/>
              </w:rPr>
            </w:pPr>
            <w:r w:rsidRPr="004F7FBA">
              <w:rPr>
                <w:rFonts w:ascii="Calibri" w:eastAsia="Times New Roman" w:hAnsi="Calibri" w:cs="Calibri"/>
                <w:color w:val="000000"/>
                <w:lang w:eastAsia="sv-SE"/>
              </w:rPr>
              <w:t>F</w:t>
            </w:r>
            <w:r w:rsidR="009364FD" w:rsidRPr="004F7FBA">
              <w:rPr>
                <w:rFonts w:ascii="Calibri" w:eastAsia="Times New Roman" w:hAnsi="Calibri" w:cs="Calibri"/>
                <w:color w:val="000000"/>
                <w:lang w:eastAsia="sv-SE"/>
              </w:rPr>
              <w:t xml:space="preserve"> kap. 3.5. 8.5; Å kap. 2.4; VISS</w:t>
            </w:r>
          </w:p>
        </w:tc>
      </w:tr>
    </w:tbl>
    <w:bookmarkEnd w:id="12"/>
    <w:p w14:paraId="16FF35A1" w14:textId="77777777" w:rsidR="00B14BF1" w:rsidRPr="00AD566A" w:rsidRDefault="00B14BF1" w:rsidP="00B14BF1">
      <w:pPr>
        <w:spacing w:after="0"/>
        <w:rPr>
          <w:sz w:val="16"/>
          <w:szCs w:val="16"/>
        </w:rPr>
      </w:pPr>
      <w:r w:rsidRPr="00AD566A">
        <w:rPr>
          <w:b/>
          <w:bCs/>
          <w:sz w:val="16"/>
          <w:szCs w:val="16"/>
        </w:rPr>
        <w:t>*</w:t>
      </w:r>
      <w:r w:rsidRPr="00AD566A">
        <w:rPr>
          <w:sz w:val="16"/>
          <w:szCs w:val="16"/>
        </w:rPr>
        <w:t xml:space="preserve"> 0 = finns ej, 1 = finns men ej tillfredställande, 2 = finns i tillfredställande grad, X = ej tillämpbar</w:t>
      </w:r>
    </w:p>
    <w:p w14:paraId="57B9115E" w14:textId="7659D88F" w:rsidR="00B14BF1" w:rsidRPr="00AD566A" w:rsidRDefault="00B14BF1" w:rsidP="00B14BF1">
      <w:pPr>
        <w:rPr>
          <w:sz w:val="16"/>
          <w:szCs w:val="16"/>
        </w:rPr>
      </w:pPr>
      <w:r w:rsidRPr="00AD566A">
        <w:rPr>
          <w:b/>
          <w:bCs/>
          <w:sz w:val="16"/>
          <w:szCs w:val="16"/>
        </w:rPr>
        <w:t>**</w:t>
      </w:r>
      <w:r w:rsidRPr="00AD566A">
        <w:rPr>
          <w:sz w:val="16"/>
          <w:szCs w:val="16"/>
        </w:rPr>
        <w:t xml:space="preserve"> F = Förvaltningsplan för Bottenviken (samma information återfinns i alla förvaltningsplaner på samma plats i dokumentet. +/- några sidor), Å = åtgärdsplan för Bottenviken (samma information återfinns i alla förvaltningsplaner på samma plats i dokumentet. +/- några sidor)</w:t>
      </w:r>
      <w:r w:rsidR="00B42782">
        <w:rPr>
          <w:sz w:val="16"/>
          <w:szCs w:val="16"/>
        </w:rPr>
        <w:t xml:space="preserve">, </w:t>
      </w:r>
      <w:proofErr w:type="spellStart"/>
      <w:r w:rsidR="00B42782" w:rsidRPr="00AD566A">
        <w:rPr>
          <w:sz w:val="16"/>
          <w:szCs w:val="16"/>
        </w:rPr>
        <w:t>MfEA</w:t>
      </w:r>
      <w:proofErr w:type="spellEnd"/>
      <w:r w:rsidR="00B42782" w:rsidRPr="00AD566A">
        <w:rPr>
          <w:sz w:val="16"/>
          <w:szCs w:val="16"/>
        </w:rPr>
        <w:t xml:space="preserve"> = metod för ekonomisk analys (för respektive sektor).</w:t>
      </w:r>
    </w:p>
    <w:p w14:paraId="313E30CC" w14:textId="77777777" w:rsidR="005D172E" w:rsidRDefault="005D172E">
      <w:pPr>
        <w:spacing w:after="0"/>
        <w:rPr>
          <w:rFonts w:asciiTheme="majorHAnsi" w:eastAsia="Times New Roman" w:hAnsiTheme="majorHAnsi" w:cs="Times New Roman"/>
          <w:color w:val="008995" w:themeColor="accent1"/>
          <w:sz w:val="48"/>
          <w:szCs w:val="18"/>
        </w:rPr>
      </w:pPr>
      <w:bookmarkStart w:id="13" w:name="_Toc90901432"/>
      <w:r>
        <w:br w:type="page"/>
      </w:r>
    </w:p>
    <w:p w14:paraId="71DC1F9B" w14:textId="7ED0F46F" w:rsidR="00B14BF1" w:rsidRPr="007D3AC8" w:rsidRDefault="00AA5B3B" w:rsidP="00AA5B3B">
      <w:pPr>
        <w:pStyle w:val="Heading2Unnumbered"/>
      </w:pPr>
      <w:r>
        <w:lastRenderedPageBreak/>
        <w:t>Vattenkraft</w:t>
      </w:r>
      <w:bookmarkEnd w:id="13"/>
    </w:p>
    <w:p w14:paraId="12C90058" w14:textId="77777777" w:rsidR="00107393" w:rsidRDefault="00107393" w:rsidP="00107393">
      <w:pPr>
        <w:pStyle w:val="Heading4Unnumbered"/>
      </w:pPr>
      <w:r w:rsidRPr="00763FCC">
        <w:t>Omprövning av vattenkraft</w:t>
      </w:r>
    </w:p>
    <w:p w14:paraId="441EE445" w14:textId="2ABD7421" w:rsidR="00107393" w:rsidRPr="00A616C9" w:rsidRDefault="00AA5B3B" w:rsidP="00107393">
      <w:pPr>
        <w:autoSpaceDE w:val="0"/>
        <w:autoSpaceDN w:val="0"/>
        <w:adjustRightInd w:val="0"/>
        <w:spacing w:after="0" w:line="240" w:lineRule="auto"/>
        <w:rPr>
          <w:rFonts w:cs="PalatinoLinotype-Roman"/>
        </w:rPr>
      </w:pPr>
      <w:r>
        <w:rPr>
          <w:rFonts w:cs="PalatinoLinotype-Roman"/>
        </w:rPr>
        <w:t>R</w:t>
      </w:r>
      <w:r w:rsidR="00107393" w:rsidRPr="00A616C9">
        <w:rPr>
          <w:rFonts w:cs="PalatinoLinotype-Roman"/>
        </w:rPr>
        <w:t xml:space="preserve">egeringsbeslut </w:t>
      </w:r>
      <w:r>
        <w:rPr>
          <w:rFonts w:cs="PalatinoLinotype-Roman"/>
        </w:rPr>
        <w:t xml:space="preserve">har </w:t>
      </w:r>
      <w:r w:rsidR="00107393" w:rsidRPr="00A616C9">
        <w:rPr>
          <w:rFonts w:cs="PalatinoLinotype-Roman"/>
        </w:rPr>
        <w:t>tagits om nationell omprövning</w:t>
      </w:r>
      <w:r>
        <w:rPr>
          <w:rFonts w:cs="PalatinoLinotype-Roman"/>
        </w:rPr>
        <w:t xml:space="preserve"> av alla vattenkraftverk som inte har tillstånd i enlighet med </w:t>
      </w:r>
      <w:r w:rsidR="00107393" w:rsidRPr="00A616C9">
        <w:rPr>
          <w:rFonts w:cs="PalatinoLinotype-Roman"/>
        </w:rPr>
        <w:t>modern miljölagstiftning</w:t>
      </w:r>
      <w:r>
        <w:rPr>
          <w:rFonts w:cs="PalatinoLinotype-Roman"/>
        </w:rPr>
        <w:t xml:space="preserve"> </w:t>
      </w:r>
      <w:r w:rsidR="00107393" w:rsidRPr="00A616C9">
        <w:rPr>
          <w:rFonts w:cs="PalatinoLinotype-Roman"/>
        </w:rPr>
        <w:t xml:space="preserve">(Prop. 2017/18:243). </w:t>
      </w:r>
      <w:r>
        <w:rPr>
          <w:rFonts w:cs="PalatinoLinotype-Roman"/>
        </w:rPr>
        <w:t xml:space="preserve">I samband med denna omprövning förväntas åtgärder på vattenkraftverk åläggas för att nå upp till moderna miljökrav. Med detta sagt </w:t>
      </w:r>
      <w:r w:rsidR="00F72ED1">
        <w:rPr>
          <w:rFonts w:cs="PalatinoLinotype-Roman"/>
        </w:rPr>
        <w:t>kan</w:t>
      </w:r>
      <w:r>
        <w:rPr>
          <w:rFonts w:cs="PalatinoLinotype-Roman"/>
        </w:rPr>
        <w:t xml:space="preserve"> samhällsnyttan </w:t>
      </w:r>
      <w:r w:rsidR="00F72ED1">
        <w:rPr>
          <w:rFonts w:cs="PalatinoLinotype-Roman"/>
        </w:rPr>
        <w:t xml:space="preserve">bedömas </w:t>
      </w:r>
      <w:r w:rsidR="009935D2">
        <w:rPr>
          <w:rFonts w:cs="PalatinoLinotype-Roman"/>
        </w:rPr>
        <w:t xml:space="preserve">väga </w:t>
      </w:r>
      <w:r>
        <w:rPr>
          <w:rFonts w:cs="PalatinoLinotype-Roman"/>
        </w:rPr>
        <w:t>över</w:t>
      </w:r>
      <w:r w:rsidR="009935D2">
        <w:rPr>
          <w:rFonts w:cs="PalatinoLinotype-Roman"/>
        </w:rPr>
        <w:t xml:space="preserve"> i förhållande till</w:t>
      </w:r>
      <w:r>
        <w:rPr>
          <w:rFonts w:cs="PalatinoLinotype-Roman"/>
        </w:rPr>
        <w:t xml:space="preserve"> miljökostnaden</w:t>
      </w:r>
      <w:r w:rsidR="00F72ED1">
        <w:rPr>
          <w:rFonts w:cs="PalatinoLinotype-Roman"/>
        </w:rPr>
        <w:t xml:space="preserve">, vilket skulle </w:t>
      </w:r>
      <w:r w:rsidR="009935D2">
        <w:rPr>
          <w:rFonts w:cs="PalatinoLinotype-Roman"/>
        </w:rPr>
        <w:t xml:space="preserve">kunna </w:t>
      </w:r>
      <w:r w:rsidR="00F72ED1">
        <w:rPr>
          <w:rFonts w:cs="PalatinoLinotype-Roman"/>
        </w:rPr>
        <w:t xml:space="preserve">leda till mindre stränga krav på enskilda vattenkraftverk. </w:t>
      </w:r>
      <w:r w:rsidR="34B47B54" w:rsidRPr="708B844E">
        <w:rPr>
          <w:rFonts w:cs="PalatinoLinotype-Roman"/>
        </w:rPr>
        <w:t>En i</w:t>
      </w:r>
      <w:r w:rsidR="00F72ED1" w:rsidRPr="708B844E">
        <w:rPr>
          <w:rFonts w:cs="PalatinoLinotype-Roman"/>
        </w:rPr>
        <w:t>ndikation</w:t>
      </w:r>
      <w:r w:rsidR="00F72ED1">
        <w:rPr>
          <w:rFonts w:cs="PalatinoLinotype-Roman"/>
        </w:rPr>
        <w:t xml:space="preserve"> på detta kan ses i rapporten ”</w:t>
      </w:r>
      <w:r w:rsidR="00F72ED1" w:rsidRPr="00F72ED1">
        <w:rPr>
          <w:rFonts w:cs="PalatinoLinotype-Roman"/>
        </w:rPr>
        <w:t>Miljökvalitetsnormer för kraftigt modifierade vattenförekomster –vattenkraft</w:t>
      </w:r>
      <w:r w:rsidR="00F72ED1">
        <w:rPr>
          <w:rFonts w:cs="PalatinoLinotype-Roman"/>
        </w:rPr>
        <w:t>” (</w:t>
      </w:r>
      <w:r w:rsidR="005F72D1">
        <w:rPr>
          <w:rFonts w:cs="PalatinoLinotype-Roman"/>
        </w:rPr>
        <w:t xml:space="preserve">Vattenmyndigheterna, 2018. </w:t>
      </w:r>
      <w:r w:rsidR="00F72ED1">
        <w:rPr>
          <w:rFonts w:cs="PalatinoLinotype-Roman"/>
        </w:rPr>
        <w:t xml:space="preserve">s. </w:t>
      </w:r>
      <w:r w:rsidR="00F72ED1" w:rsidRPr="708B844E">
        <w:rPr>
          <w:rFonts w:cs="PalatinoLinotype-Roman"/>
        </w:rPr>
        <w:t>17)</w:t>
      </w:r>
      <w:r w:rsidR="009935D2">
        <w:rPr>
          <w:rFonts w:cs="PalatinoLinotype-Roman"/>
        </w:rPr>
        <w:t>,</w:t>
      </w:r>
      <w:r w:rsidR="00F72ED1" w:rsidRPr="708B844E">
        <w:rPr>
          <w:rFonts w:cs="PalatinoLinotype-Roman"/>
        </w:rPr>
        <w:t xml:space="preserve"> där dylik</w:t>
      </w:r>
      <w:r w:rsidR="0E068A51" w:rsidRPr="708B844E">
        <w:rPr>
          <w:rFonts w:cs="PalatinoLinotype-Roman"/>
        </w:rPr>
        <w:t>a</w:t>
      </w:r>
      <w:r w:rsidR="00F72ED1" w:rsidRPr="708B844E">
        <w:rPr>
          <w:rFonts w:cs="PalatinoLinotype-Roman"/>
        </w:rPr>
        <w:t xml:space="preserve"> avvägning</w:t>
      </w:r>
      <w:r w:rsidR="2C8B0036" w:rsidRPr="708B844E">
        <w:rPr>
          <w:rFonts w:cs="PalatinoLinotype-Roman"/>
        </w:rPr>
        <w:t>ar</w:t>
      </w:r>
      <w:r w:rsidR="00F72ED1">
        <w:rPr>
          <w:rFonts w:cs="PalatinoLinotype-Roman"/>
        </w:rPr>
        <w:t xml:space="preserve"> lett till ett ökat antal </w:t>
      </w:r>
      <w:r w:rsidR="00F72ED1" w:rsidRPr="00F72ED1">
        <w:rPr>
          <w:rFonts w:cs="PalatinoLinotype-Roman"/>
        </w:rPr>
        <w:t xml:space="preserve">mindre stränga krav </w:t>
      </w:r>
      <w:r w:rsidR="00F72ED1">
        <w:rPr>
          <w:rFonts w:cs="PalatinoLinotype-Roman"/>
        </w:rPr>
        <w:t>för kraftigt modifierade vattendrag. Den nationella omprövningen av vattenkraft</w:t>
      </w:r>
      <w:r w:rsidR="009935D2">
        <w:rPr>
          <w:rFonts w:cs="PalatinoLinotype-Roman"/>
        </w:rPr>
        <w:t>en</w:t>
      </w:r>
      <w:r w:rsidR="00F72ED1">
        <w:rPr>
          <w:rFonts w:cs="PalatinoLinotype-Roman"/>
        </w:rPr>
        <w:t xml:space="preserve"> har även lett till </w:t>
      </w:r>
      <w:r w:rsidR="00107393" w:rsidRPr="00A616C9">
        <w:rPr>
          <w:rFonts w:cs="PalatinoLinotype-Roman"/>
        </w:rPr>
        <w:t xml:space="preserve">beslut </w:t>
      </w:r>
      <w:r w:rsidR="00F72ED1">
        <w:rPr>
          <w:rFonts w:cs="PalatinoLinotype-Roman"/>
        </w:rPr>
        <w:t xml:space="preserve">om </w:t>
      </w:r>
      <w:r w:rsidR="00107393" w:rsidRPr="00A616C9">
        <w:rPr>
          <w:rFonts w:cs="PalatinoLinotype-Roman"/>
        </w:rPr>
        <w:t xml:space="preserve">att </w:t>
      </w:r>
      <w:r>
        <w:rPr>
          <w:rFonts w:cs="PalatinoLinotype-Roman"/>
        </w:rPr>
        <w:t xml:space="preserve">ett antal </w:t>
      </w:r>
      <w:r w:rsidR="00107393" w:rsidRPr="00A616C9">
        <w:rPr>
          <w:rFonts w:cs="PalatinoLinotype-Roman"/>
        </w:rPr>
        <w:t xml:space="preserve">vattenförekomster </w:t>
      </w:r>
      <w:r w:rsidR="005E7081">
        <w:rPr>
          <w:rFonts w:cs="PalatinoLinotype-Roman"/>
        </w:rPr>
        <w:t xml:space="preserve">får </w:t>
      </w:r>
      <w:r w:rsidR="005E7081" w:rsidRPr="00A616C9">
        <w:rPr>
          <w:rFonts w:cs="PalatinoLinotype-Roman"/>
        </w:rPr>
        <w:t>förlängda tidsfrister för att nå god ekologisk status</w:t>
      </w:r>
      <w:r w:rsidR="005E7081">
        <w:rPr>
          <w:rFonts w:cs="PalatinoLinotype-Roman"/>
        </w:rPr>
        <w:t xml:space="preserve"> i väntan på planerade omprövningar. F</w:t>
      </w:r>
      <w:r w:rsidR="00107393" w:rsidRPr="00A616C9">
        <w:rPr>
          <w:rFonts w:cs="PalatinoLinotype-Roman"/>
        </w:rPr>
        <w:t>örlä</w:t>
      </w:r>
      <w:r w:rsidR="009935D2">
        <w:rPr>
          <w:rFonts w:cs="PalatinoLinotype-Roman"/>
        </w:rPr>
        <w:t>n</w:t>
      </w:r>
      <w:r w:rsidR="00107393" w:rsidRPr="00A616C9">
        <w:rPr>
          <w:rFonts w:cs="PalatinoLinotype-Roman"/>
        </w:rPr>
        <w:t>gning</w:t>
      </w:r>
      <w:r w:rsidR="005E7081">
        <w:rPr>
          <w:rFonts w:cs="PalatinoLinotype-Roman"/>
        </w:rPr>
        <w:t>arna</w:t>
      </w:r>
      <w:r w:rsidR="00107393" w:rsidRPr="00A616C9">
        <w:rPr>
          <w:rFonts w:cs="PalatinoLinotype-Roman"/>
        </w:rPr>
        <w:t xml:space="preserve"> kan sträcka sig utanför den kommande förvaltningscykeln, beroende på när omprövning förväntas ske (</w:t>
      </w:r>
      <w:r w:rsidR="006C3BC1">
        <w:rPr>
          <w:rFonts w:cs="PalatinoLinotype-Roman"/>
        </w:rPr>
        <w:t>F, s.1</w:t>
      </w:r>
      <w:r w:rsidR="00107393" w:rsidRPr="00A616C9">
        <w:rPr>
          <w:rFonts w:cs="PalatinoLinotype-Roman"/>
        </w:rPr>
        <w:t>04</w:t>
      </w:r>
      <w:r w:rsidR="006C3BC1">
        <w:rPr>
          <w:rFonts w:cs="PalatinoLinotype-Roman"/>
        </w:rPr>
        <w:t>)</w:t>
      </w:r>
      <w:r w:rsidR="00107393" w:rsidRPr="00A616C9">
        <w:rPr>
          <w:rFonts w:cs="PalatinoLinotype-Roman"/>
        </w:rPr>
        <w:t>.</w:t>
      </w:r>
    </w:p>
    <w:p w14:paraId="6D5F0390" w14:textId="4C90B5EB" w:rsidR="00076E74" w:rsidRPr="006A6991" w:rsidRDefault="00076E74" w:rsidP="00076E74">
      <w:pPr>
        <w:pStyle w:val="Heading4Unnumbered"/>
      </w:pPr>
      <w:r w:rsidRPr="006A6991">
        <w:t>Vattenkraft</w:t>
      </w:r>
      <w:r w:rsidR="009935D2">
        <w:t>en</w:t>
      </w:r>
      <w:r w:rsidRPr="006A6991">
        <w:t xml:space="preserve"> och d</w:t>
      </w:r>
      <w:r>
        <w:t>ess negativa påverkan på ekosystem</w:t>
      </w:r>
    </w:p>
    <w:p w14:paraId="71188AFE" w14:textId="26F140D8" w:rsidR="00076E74" w:rsidRPr="006F3652" w:rsidRDefault="00076E74" w:rsidP="00076E74">
      <w:r w:rsidRPr="006F3652">
        <w:t xml:space="preserve">Kopplingen mellan </w:t>
      </w:r>
      <w:r w:rsidR="00C0071E">
        <w:t>barriärer</w:t>
      </w:r>
      <w:r w:rsidR="001070FE">
        <w:t xml:space="preserve"> </w:t>
      </w:r>
      <w:r w:rsidRPr="006F3652">
        <w:t xml:space="preserve">och </w:t>
      </w:r>
      <w:r w:rsidR="00C0071E">
        <w:t>deras</w:t>
      </w:r>
      <w:r>
        <w:t xml:space="preserve"> negativa påverkan på vattendrag </w:t>
      </w:r>
      <w:r w:rsidR="324897FF">
        <w:t>beskrivs</w:t>
      </w:r>
      <w:r>
        <w:t xml:space="preserve"> på ett flertal platser i både förvaltningsplanerna och åtgärdsprogrammen. Detta gäller för både lokal och nedströms påverkan (ex. </w:t>
      </w:r>
      <w:r w:rsidRPr="006F3652">
        <w:t>F</w:t>
      </w:r>
      <w:r w:rsidR="001070FE">
        <w:t>, s.</w:t>
      </w:r>
      <w:r w:rsidRPr="006F3652">
        <w:t>42, 43,</w:t>
      </w:r>
      <w:r>
        <w:t xml:space="preserve"> </w:t>
      </w:r>
      <w:r w:rsidRPr="006F3652">
        <w:t>48,</w:t>
      </w:r>
      <w:r>
        <w:t xml:space="preserve"> </w:t>
      </w:r>
      <w:r w:rsidRPr="006F3652">
        <w:t>46, 173</w:t>
      </w:r>
      <w:r w:rsidR="006C3BC1">
        <w:t>)</w:t>
      </w:r>
      <w:r>
        <w:t>. Det finns</w:t>
      </w:r>
      <w:r w:rsidR="00C0071E">
        <w:t xml:space="preserve"> dock</w:t>
      </w:r>
      <w:r>
        <w:t xml:space="preserve"> </w:t>
      </w:r>
      <w:r w:rsidR="00C0071E">
        <w:t>även</w:t>
      </w:r>
      <w:r>
        <w:t xml:space="preserve"> flera </w:t>
      </w:r>
      <w:r w:rsidR="4A23ABAD">
        <w:t>exempel</w:t>
      </w:r>
      <w:r>
        <w:t xml:space="preserve"> där dammar</w:t>
      </w:r>
      <w:r w:rsidR="009A79D3">
        <w:t xml:space="preserve"> för vattenkraft</w:t>
      </w:r>
      <w:r>
        <w:t xml:space="preserve"> identifieras som särskilt påverkande på vattendrag inom både förvaltningsplanerna (t</w:t>
      </w:r>
      <w:r w:rsidR="0094565D">
        <w:t>.</w:t>
      </w:r>
      <w:r>
        <w:t xml:space="preserve">ex. </w:t>
      </w:r>
      <w:r w:rsidRPr="00A616C9">
        <w:t>F</w:t>
      </w:r>
      <w:r w:rsidR="001070FE">
        <w:t>, s.</w:t>
      </w:r>
      <w:r w:rsidRPr="00A616C9">
        <w:t>173</w:t>
      </w:r>
      <w:r>
        <w:t>) och åtgärdsprogrammen (t</w:t>
      </w:r>
      <w:r w:rsidR="0094565D">
        <w:t>.</w:t>
      </w:r>
      <w:r>
        <w:t xml:space="preserve">ex. </w:t>
      </w:r>
      <w:r w:rsidRPr="00A616C9">
        <w:rPr>
          <w:rFonts w:cs="PalatinoLinotype-Roman"/>
        </w:rPr>
        <w:t>Å</w:t>
      </w:r>
      <w:r w:rsidR="001070FE">
        <w:rPr>
          <w:rFonts w:cs="PalatinoLinotype-Roman"/>
        </w:rPr>
        <w:t>, s.</w:t>
      </w:r>
      <w:r w:rsidRPr="00A616C9">
        <w:rPr>
          <w:rFonts w:cs="PalatinoLinotype-Roman"/>
        </w:rPr>
        <w:t>159</w:t>
      </w:r>
      <w:r w:rsidR="006C3BC1">
        <w:rPr>
          <w:rFonts w:cs="PalatinoLinotype-Roman"/>
        </w:rPr>
        <w:t>)</w:t>
      </w:r>
      <w:r>
        <w:t xml:space="preserve">. Följande är ett exempel på </w:t>
      </w:r>
      <w:r w:rsidR="2C630576">
        <w:t xml:space="preserve">ett </w:t>
      </w:r>
      <w:r>
        <w:t>direkt omnämn</w:t>
      </w:r>
      <w:r w:rsidR="10DEC15F">
        <w:t>ande</w:t>
      </w:r>
      <w:r>
        <w:t xml:space="preserve"> av vattenkraftens negativa påverkan på ekosystem. </w:t>
      </w:r>
    </w:p>
    <w:p w14:paraId="559930D4" w14:textId="77777777" w:rsidR="00076E74" w:rsidRDefault="00076E74" w:rsidP="00076E74">
      <w:pPr>
        <w:autoSpaceDE w:val="0"/>
        <w:autoSpaceDN w:val="0"/>
        <w:adjustRightInd w:val="0"/>
        <w:spacing w:after="0" w:line="240" w:lineRule="auto"/>
        <w:ind w:left="993" w:right="1275"/>
        <w:rPr>
          <w:rFonts w:ascii="PalatinoLinotype-Roman" w:hAnsi="PalatinoLinotype-Roman" w:cs="PalatinoLinotype-Roman"/>
          <w:sz w:val="19"/>
          <w:szCs w:val="19"/>
        </w:rPr>
      </w:pPr>
      <w:r>
        <w:rPr>
          <w:rFonts w:ascii="PalatinoLinotype-Roman" w:hAnsi="PalatinoLinotype-Roman" w:cs="PalatinoLinotype-Roman"/>
          <w:sz w:val="19"/>
          <w:szCs w:val="19"/>
        </w:rPr>
        <w:t>”Många av Sveriges vattendrag är reglerade för exempelvis vattenkrafts- produktion. Det är väl känt att tillhandahållandet av många ekosystem- tjänster kopplade till rinnande vatten påverkas negativt av flödesreglering och att detta delvis kan motverkas genom miljöanpassade vattenflöden.”</w:t>
      </w:r>
    </w:p>
    <w:p w14:paraId="70F306E9" w14:textId="65B534B1" w:rsidR="00076E74" w:rsidRDefault="006C3BC1" w:rsidP="00076E74">
      <w:pPr>
        <w:autoSpaceDE w:val="0"/>
        <w:autoSpaceDN w:val="0"/>
        <w:adjustRightInd w:val="0"/>
        <w:spacing w:after="0" w:line="240" w:lineRule="auto"/>
        <w:ind w:left="993" w:right="1275"/>
      </w:pPr>
      <w:r>
        <w:rPr>
          <w:rFonts w:ascii="PalatinoLinotype-Roman" w:hAnsi="PalatinoLinotype-Roman" w:cs="PalatinoLinotype-Roman"/>
          <w:sz w:val="19"/>
          <w:szCs w:val="19"/>
        </w:rPr>
        <w:t>(Å, s.1</w:t>
      </w:r>
      <w:r w:rsidR="00076E74">
        <w:rPr>
          <w:rFonts w:ascii="PalatinoLinotype-Roman" w:hAnsi="PalatinoLinotype-Roman" w:cs="PalatinoLinotype-Roman"/>
          <w:sz w:val="19"/>
          <w:szCs w:val="19"/>
        </w:rPr>
        <w:t>59</w:t>
      </w:r>
      <w:r>
        <w:rPr>
          <w:rFonts w:ascii="PalatinoLinotype-Roman" w:hAnsi="PalatinoLinotype-Roman" w:cs="PalatinoLinotype-Roman"/>
          <w:sz w:val="19"/>
          <w:szCs w:val="19"/>
        </w:rPr>
        <w:t>)</w:t>
      </w:r>
    </w:p>
    <w:p w14:paraId="365D06F1" w14:textId="77777777" w:rsidR="00076E74" w:rsidRDefault="00076E74" w:rsidP="00076E74">
      <w:pPr>
        <w:autoSpaceDE w:val="0"/>
        <w:autoSpaceDN w:val="0"/>
        <w:adjustRightInd w:val="0"/>
        <w:spacing w:after="0" w:line="240" w:lineRule="auto"/>
        <w:ind w:right="1275"/>
      </w:pPr>
    </w:p>
    <w:p w14:paraId="29E00D6A" w14:textId="3B876369" w:rsidR="00076E74" w:rsidRPr="00A616C9" w:rsidRDefault="00076E74" w:rsidP="00076E74">
      <w:r>
        <w:t>Vad gäller flödesförändringar i vattendrag anges vattenkraft som den vanligaste källan till negativ påverkan</w:t>
      </w:r>
      <w:r w:rsidR="0094565D">
        <w:t>,</w:t>
      </w:r>
      <w:r>
        <w:t xml:space="preserve"> och föreslagna åtgärder omfattar exempelvis åtgärder för att </w:t>
      </w:r>
      <w:r w:rsidRPr="00A616C9">
        <w:t xml:space="preserve">säkerställa ett minimivattenflöde i </w:t>
      </w:r>
      <w:r>
        <w:t>vattendrage</w:t>
      </w:r>
      <w:r w:rsidR="0099AE26">
        <w:t>n</w:t>
      </w:r>
      <w:r w:rsidRPr="00A616C9">
        <w:t xml:space="preserve"> (</w:t>
      </w:r>
      <w:r w:rsidR="006C3BC1">
        <w:t>F, s.1</w:t>
      </w:r>
      <w:r w:rsidRPr="00A616C9">
        <w:t>73</w:t>
      </w:r>
      <w:r w:rsidR="006C3BC1">
        <w:t>)</w:t>
      </w:r>
      <w:r w:rsidRPr="00A616C9">
        <w:t xml:space="preserve">. Dylika åtgärder innebär ofta krav på omprövning av anläggningen, vilket innebär att barriärens nytta och påverkan prövas utifrån dagens miljölagstiftning. Även vad gäller förändringar i morfologi och konnektivitet anges vattenkraft som en av de vanligaste påverkanskällorna, tillsammans med </w:t>
      </w:r>
      <w:proofErr w:type="spellStart"/>
      <w:r w:rsidRPr="00A616C9">
        <w:t>kvarndämmen</w:t>
      </w:r>
      <w:proofErr w:type="spellEnd"/>
      <w:r w:rsidRPr="00A616C9">
        <w:t xml:space="preserve"> och flottledslämningar (</w:t>
      </w:r>
      <w:r w:rsidR="006C3BC1">
        <w:t>F, s.1</w:t>
      </w:r>
      <w:r w:rsidRPr="00A616C9">
        <w:t>74</w:t>
      </w:r>
      <w:r w:rsidR="006C3BC1">
        <w:t>)</w:t>
      </w:r>
      <w:r w:rsidRPr="00A616C9">
        <w:t>.</w:t>
      </w:r>
    </w:p>
    <w:p w14:paraId="136F6863" w14:textId="09B15D2A" w:rsidR="00076E74" w:rsidRPr="00A616C9" w:rsidRDefault="00076E74" w:rsidP="00076E74">
      <w:r w:rsidRPr="00A616C9">
        <w:t>Inom förvaltningsplanerna beskrivs en övervakningsstrategi som delas in i en kontrollerande (</w:t>
      </w:r>
      <w:r w:rsidR="006C3BC1">
        <w:t>F, s.1</w:t>
      </w:r>
      <w:r w:rsidRPr="00A616C9">
        <w:t>03) och operativ övervakning (</w:t>
      </w:r>
      <w:r w:rsidR="006C3BC1">
        <w:t>F, s.1</w:t>
      </w:r>
      <w:r w:rsidRPr="00A616C9">
        <w:t>04). Den kontrollerande övervakningsstrategi</w:t>
      </w:r>
      <w:r>
        <w:t>n</w:t>
      </w:r>
      <w:r w:rsidRPr="00A616C9">
        <w:t xml:space="preserve"> syftar till att ge en generell bild av vattendragens status medan den operativa syftar till att övervaka vattendrag med försämrad status eller risk för försämrad status. Inom ramen för den operativa övervakningen görs </w:t>
      </w:r>
      <w:r w:rsidR="0FF1E784">
        <w:t xml:space="preserve">en </w:t>
      </w:r>
      <w:r w:rsidRPr="00A616C9">
        <w:t xml:space="preserve">bedömning av effekter för genomförda åtgärder. Biologiska, ekologiska och hydromorfologiska parametrar omnämns som </w:t>
      </w:r>
      <w:r>
        <w:t>del</w:t>
      </w:r>
      <w:r w:rsidR="51E47F12">
        <w:t>ar</w:t>
      </w:r>
      <w:r w:rsidRPr="00A616C9">
        <w:t xml:space="preserve"> av övervakningsprogrammen, </w:t>
      </w:r>
      <w:r>
        <w:t>medan</w:t>
      </w:r>
      <w:r w:rsidRPr="00A616C9">
        <w:t xml:space="preserve"> övervakning av påverkan på samhällen inte nämns här (</w:t>
      </w:r>
      <w:r w:rsidR="006C3BC1">
        <w:t>F, s.1</w:t>
      </w:r>
      <w:r w:rsidRPr="00A616C9">
        <w:t xml:space="preserve">04). Dock omnämns att samhällen som blivit negativt påverkade av vattenkraft har möjlighet att söka bygdemedel för projekt </w:t>
      </w:r>
      <w:r w:rsidR="36C33F7C">
        <w:t>för</w:t>
      </w:r>
      <w:r w:rsidRPr="00A616C9">
        <w:t xml:space="preserve"> allmännytta i bygden (</w:t>
      </w:r>
      <w:r w:rsidR="006C3BC1">
        <w:t>F, s.1</w:t>
      </w:r>
      <w:r w:rsidRPr="00A616C9">
        <w:t xml:space="preserve">92). </w:t>
      </w:r>
    </w:p>
    <w:p w14:paraId="0992D7BB" w14:textId="77777777" w:rsidR="00763FCC" w:rsidRDefault="00763FCC">
      <w:pPr>
        <w:spacing w:after="0"/>
        <w:rPr>
          <w:b/>
          <w:bCs/>
          <w:color w:val="008995" w:themeColor="accent1"/>
          <w:sz w:val="18"/>
          <w:szCs w:val="18"/>
        </w:rPr>
      </w:pPr>
      <w:r>
        <w:br w:type="page"/>
      </w:r>
    </w:p>
    <w:p w14:paraId="627192C4" w14:textId="5B03A8A4" w:rsidR="00B14BF1" w:rsidRDefault="00B14BF1" w:rsidP="00B14BF1">
      <w:pPr>
        <w:pStyle w:val="Caption"/>
      </w:pPr>
      <w:bookmarkStart w:id="14" w:name="_Ref92114350"/>
      <w:r w:rsidDel="00686EA2">
        <w:lastRenderedPageBreak/>
        <w:t>Tabell</w:t>
      </w:r>
      <w:r>
        <w:t xml:space="preserve"> </w:t>
      </w:r>
      <w:r>
        <w:fldChar w:fldCharType="begin"/>
      </w:r>
      <w:r>
        <w:instrText>SEQ Figur \* ARABIC</w:instrText>
      </w:r>
      <w:r>
        <w:fldChar w:fldCharType="separate"/>
      </w:r>
      <w:r w:rsidR="0057038E">
        <w:rPr>
          <w:noProof/>
        </w:rPr>
        <w:t>2</w:t>
      </w:r>
      <w:r>
        <w:fldChar w:fldCharType="end"/>
      </w:r>
      <w:bookmarkEnd w:id="14"/>
      <w:r w:rsidR="00391EBA">
        <w:t xml:space="preserve">. Utvärdering </w:t>
      </w:r>
      <w:r w:rsidR="007417FB">
        <w:t xml:space="preserve">av </w:t>
      </w:r>
      <w:r w:rsidR="00391EBA" w:rsidRPr="00391EBA">
        <w:t xml:space="preserve">vattendistriktens föreslagna förvaltningsplaner och åtgärdsprogram för perioden 2022 </w:t>
      </w:r>
      <w:r w:rsidR="00391EBA">
        <w:t>–</w:t>
      </w:r>
      <w:r w:rsidR="00391EBA" w:rsidRPr="00391EBA">
        <w:t xml:space="preserve"> 2027</w:t>
      </w:r>
      <w:r w:rsidR="00391EBA">
        <w:t xml:space="preserve">, med avseende på </w:t>
      </w:r>
      <w:r>
        <w:t xml:space="preserve">bedömningsgrunder för </w:t>
      </w:r>
      <w:bookmarkStart w:id="15" w:name="_Hlk92107620"/>
      <w:r>
        <w:t>vattenkraft</w:t>
      </w:r>
      <w:bookmarkEnd w:id="15"/>
      <w:r>
        <w:t>.</w:t>
      </w:r>
    </w:p>
    <w:tbl>
      <w:tblPr>
        <w:tblW w:w="8788" w:type="dxa"/>
        <w:tblInd w:w="75" w:type="dxa"/>
        <w:tblCellMar>
          <w:left w:w="70" w:type="dxa"/>
          <w:right w:w="70" w:type="dxa"/>
        </w:tblCellMar>
        <w:tblLook w:val="04A0" w:firstRow="1" w:lastRow="0" w:firstColumn="1" w:lastColumn="0" w:noHBand="0" w:noVBand="1"/>
      </w:tblPr>
      <w:tblGrid>
        <w:gridCol w:w="2693"/>
        <w:gridCol w:w="1189"/>
        <w:gridCol w:w="3205"/>
        <w:gridCol w:w="1701"/>
      </w:tblGrid>
      <w:tr w:rsidR="0014659C" w:rsidRPr="006E772D" w14:paraId="48ABA29E" w14:textId="77777777" w:rsidTr="28228910">
        <w:trPr>
          <w:trHeight w:val="300"/>
        </w:trPr>
        <w:tc>
          <w:tcPr>
            <w:tcW w:w="269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115A00E" w14:textId="77777777" w:rsidR="0014659C" w:rsidRPr="001414B4" w:rsidRDefault="0014659C" w:rsidP="00134BD6">
            <w:pPr>
              <w:spacing w:after="0" w:line="240" w:lineRule="auto"/>
              <w:rPr>
                <w:rFonts w:ascii="Calibri" w:eastAsia="Times New Roman" w:hAnsi="Calibri" w:cs="Calibri"/>
                <w:b/>
                <w:bCs/>
                <w:color w:val="000000"/>
                <w:lang w:eastAsia="sv-SE"/>
              </w:rPr>
            </w:pPr>
            <w:bookmarkStart w:id="16" w:name="_Hlk92107629"/>
            <w:r w:rsidRPr="001414B4">
              <w:rPr>
                <w:rFonts w:ascii="Calibri" w:eastAsia="Times New Roman" w:hAnsi="Calibri" w:cs="Calibri"/>
                <w:b/>
                <w:bCs/>
                <w:color w:val="000000"/>
                <w:lang w:eastAsia="sv-SE"/>
              </w:rPr>
              <w:t>Bedömningsgrund</w:t>
            </w:r>
          </w:p>
        </w:tc>
        <w:tc>
          <w:tcPr>
            <w:tcW w:w="1189" w:type="dxa"/>
            <w:tcBorders>
              <w:top w:val="single" w:sz="4" w:space="0" w:color="auto"/>
              <w:left w:val="nil"/>
              <w:bottom w:val="single" w:sz="4" w:space="0" w:color="auto"/>
              <w:right w:val="single" w:sz="4" w:space="0" w:color="auto"/>
            </w:tcBorders>
            <w:shd w:val="clear" w:color="auto" w:fill="auto"/>
            <w:noWrap/>
            <w:vAlign w:val="bottom"/>
            <w:hideMark/>
          </w:tcPr>
          <w:p w14:paraId="45AA0D28" w14:textId="77777777" w:rsidR="0014659C" w:rsidRPr="001414B4" w:rsidRDefault="0014659C" w:rsidP="00134BD6">
            <w:pPr>
              <w:spacing w:after="0" w:line="240" w:lineRule="auto"/>
              <w:rPr>
                <w:rFonts w:ascii="Calibri" w:eastAsia="Times New Roman" w:hAnsi="Calibri" w:cs="Calibri"/>
                <w:b/>
                <w:bCs/>
                <w:color w:val="000000"/>
                <w:lang w:eastAsia="sv-SE"/>
              </w:rPr>
            </w:pPr>
            <w:r w:rsidRPr="001414B4">
              <w:rPr>
                <w:rFonts w:ascii="Calibri" w:eastAsia="Times New Roman" w:hAnsi="Calibri" w:cs="Calibri"/>
                <w:b/>
                <w:bCs/>
                <w:color w:val="000000"/>
                <w:lang w:eastAsia="sv-SE"/>
              </w:rPr>
              <w:t>Bedömning*</w:t>
            </w:r>
          </w:p>
        </w:tc>
        <w:tc>
          <w:tcPr>
            <w:tcW w:w="3205" w:type="dxa"/>
            <w:tcBorders>
              <w:top w:val="single" w:sz="4" w:space="0" w:color="auto"/>
              <w:left w:val="nil"/>
              <w:bottom w:val="single" w:sz="4" w:space="0" w:color="auto"/>
              <w:right w:val="single" w:sz="4" w:space="0" w:color="auto"/>
            </w:tcBorders>
            <w:shd w:val="clear" w:color="auto" w:fill="auto"/>
            <w:noWrap/>
            <w:vAlign w:val="bottom"/>
            <w:hideMark/>
          </w:tcPr>
          <w:p w14:paraId="27C789BB" w14:textId="77777777" w:rsidR="0014659C" w:rsidRPr="001414B4" w:rsidRDefault="0014659C" w:rsidP="00134BD6">
            <w:pPr>
              <w:spacing w:after="0" w:line="240" w:lineRule="auto"/>
              <w:rPr>
                <w:rFonts w:ascii="Calibri" w:eastAsia="Times New Roman" w:hAnsi="Calibri" w:cs="Calibri"/>
                <w:b/>
                <w:bCs/>
                <w:color w:val="000000"/>
                <w:lang w:eastAsia="sv-SE"/>
              </w:rPr>
            </w:pPr>
            <w:r w:rsidRPr="001414B4">
              <w:rPr>
                <w:rFonts w:ascii="Calibri" w:eastAsia="Times New Roman" w:hAnsi="Calibri" w:cs="Calibri"/>
                <w:b/>
                <w:bCs/>
                <w:color w:val="000000"/>
                <w:lang w:eastAsia="sv-SE"/>
              </w:rPr>
              <w:t>Beskrivning</w:t>
            </w:r>
          </w:p>
        </w:tc>
        <w:tc>
          <w:tcPr>
            <w:tcW w:w="1701" w:type="dxa"/>
            <w:tcBorders>
              <w:top w:val="single" w:sz="4" w:space="0" w:color="auto"/>
              <w:left w:val="nil"/>
              <w:bottom w:val="single" w:sz="4" w:space="0" w:color="auto"/>
              <w:right w:val="single" w:sz="4" w:space="0" w:color="auto"/>
            </w:tcBorders>
            <w:shd w:val="clear" w:color="auto" w:fill="auto"/>
            <w:noWrap/>
            <w:vAlign w:val="bottom"/>
            <w:hideMark/>
          </w:tcPr>
          <w:p w14:paraId="2CFB8860" w14:textId="77777777" w:rsidR="0014659C" w:rsidRPr="001414B4" w:rsidRDefault="0014659C" w:rsidP="00134BD6">
            <w:pPr>
              <w:spacing w:after="0" w:line="240" w:lineRule="auto"/>
              <w:rPr>
                <w:rFonts w:ascii="Calibri" w:eastAsia="Times New Roman" w:hAnsi="Calibri" w:cs="Calibri"/>
                <w:b/>
                <w:bCs/>
                <w:color w:val="000000"/>
                <w:lang w:eastAsia="sv-SE"/>
              </w:rPr>
            </w:pPr>
            <w:r>
              <w:rPr>
                <w:rFonts w:ascii="Calibri" w:eastAsia="Times New Roman" w:hAnsi="Calibri" w:cs="Calibri"/>
                <w:b/>
                <w:bCs/>
                <w:color w:val="000000"/>
                <w:lang w:eastAsia="sv-SE"/>
              </w:rPr>
              <w:t>Källhänvisning</w:t>
            </w:r>
            <w:r w:rsidRPr="001414B4">
              <w:rPr>
                <w:rFonts w:ascii="Calibri" w:eastAsia="Times New Roman" w:hAnsi="Calibri" w:cs="Calibri"/>
                <w:b/>
                <w:bCs/>
                <w:color w:val="000000"/>
                <w:lang w:eastAsia="sv-SE"/>
              </w:rPr>
              <w:t xml:space="preserve"> **</w:t>
            </w:r>
          </w:p>
        </w:tc>
      </w:tr>
      <w:tr w:rsidR="0014659C" w:rsidRPr="006E772D" w14:paraId="08F21B86" w14:textId="77777777" w:rsidTr="28228910">
        <w:trPr>
          <w:trHeight w:val="300"/>
        </w:trPr>
        <w:tc>
          <w:tcPr>
            <w:tcW w:w="2693" w:type="dxa"/>
            <w:tcBorders>
              <w:top w:val="single" w:sz="4" w:space="0" w:color="auto"/>
              <w:left w:val="single" w:sz="4" w:space="0" w:color="auto"/>
              <w:bottom w:val="single" w:sz="4" w:space="0" w:color="auto"/>
              <w:right w:val="single" w:sz="4" w:space="0" w:color="auto"/>
            </w:tcBorders>
            <w:shd w:val="clear" w:color="auto" w:fill="auto"/>
            <w:hideMark/>
          </w:tcPr>
          <w:p w14:paraId="6499A7A8" w14:textId="2F7EB6F8" w:rsidR="0014659C" w:rsidRPr="006E772D" w:rsidRDefault="0014659C" w:rsidP="00134BD6">
            <w:pPr>
              <w:spacing w:after="0" w:line="240" w:lineRule="auto"/>
              <w:rPr>
                <w:rFonts w:ascii="Calibri" w:eastAsia="Times New Roman" w:hAnsi="Calibri" w:cs="Calibri"/>
                <w:color w:val="000000"/>
                <w:lang w:eastAsia="sv-SE"/>
              </w:rPr>
            </w:pPr>
            <w:r>
              <w:rPr>
                <w:rFonts w:ascii="Calibri" w:eastAsia="Times New Roman" w:hAnsi="Calibri" w:cs="Calibri"/>
                <w:color w:val="000000"/>
                <w:lang w:eastAsia="sv-SE"/>
              </w:rPr>
              <w:t>Inkluderar en lista på alla vattenkraftverk.</w:t>
            </w:r>
          </w:p>
        </w:tc>
        <w:tc>
          <w:tcPr>
            <w:tcW w:w="1189" w:type="dxa"/>
            <w:tcBorders>
              <w:top w:val="nil"/>
              <w:left w:val="nil"/>
              <w:bottom w:val="single" w:sz="4" w:space="0" w:color="auto"/>
              <w:right w:val="single" w:sz="4" w:space="0" w:color="auto"/>
            </w:tcBorders>
            <w:shd w:val="clear" w:color="auto" w:fill="FF0000"/>
            <w:noWrap/>
            <w:vAlign w:val="bottom"/>
            <w:hideMark/>
          </w:tcPr>
          <w:p w14:paraId="75C1D4DC" w14:textId="77777777" w:rsidR="0014659C" w:rsidRPr="006E772D" w:rsidRDefault="0014659C" w:rsidP="00134BD6">
            <w:pPr>
              <w:spacing w:after="0" w:line="240" w:lineRule="auto"/>
              <w:jc w:val="right"/>
              <w:rPr>
                <w:rFonts w:ascii="Calibri" w:eastAsia="Times New Roman" w:hAnsi="Calibri" w:cs="Calibri"/>
                <w:color w:val="000000"/>
                <w:lang w:eastAsia="sv-SE"/>
              </w:rPr>
            </w:pPr>
            <w:r>
              <w:rPr>
                <w:rFonts w:ascii="Calibri" w:eastAsia="Times New Roman" w:hAnsi="Calibri" w:cs="Calibri"/>
                <w:color w:val="000000"/>
                <w:lang w:eastAsia="sv-SE"/>
              </w:rPr>
              <w:t>0</w:t>
            </w:r>
            <w:r w:rsidRPr="006E772D">
              <w:rPr>
                <w:rFonts w:ascii="Calibri" w:eastAsia="Times New Roman" w:hAnsi="Calibri" w:cs="Calibri"/>
                <w:color w:val="000000"/>
                <w:lang w:eastAsia="sv-SE"/>
              </w:rPr>
              <w:t> </w:t>
            </w:r>
          </w:p>
        </w:tc>
        <w:tc>
          <w:tcPr>
            <w:tcW w:w="3205" w:type="dxa"/>
            <w:tcBorders>
              <w:top w:val="nil"/>
              <w:left w:val="nil"/>
              <w:bottom w:val="single" w:sz="4" w:space="0" w:color="auto"/>
              <w:right w:val="single" w:sz="4" w:space="0" w:color="auto"/>
            </w:tcBorders>
            <w:shd w:val="clear" w:color="auto" w:fill="auto"/>
            <w:noWrap/>
            <w:hideMark/>
          </w:tcPr>
          <w:p w14:paraId="280FED4A" w14:textId="77777777" w:rsidR="0014659C" w:rsidRPr="006E772D" w:rsidRDefault="0014659C" w:rsidP="00134BD6">
            <w:pPr>
              <w:spacing w:after="0" w:line="240" w:lineRule="auto"/>
              <w:rPr>
                <w:rFonts w:ascii="Calibri" w:eastAsia="Times New Roman" w:hAnsi="Calibri" w:cs="Calibri"/>
                <w:color w:val="000000"/>
                <w:lang w:eastAsia="sv-SE"/>
              </w:rPr>
            </w:pPr>
            <w:r>
              <w:rPr>
                <w:rFonts w:ascii="Calibri" w:eastAsia="Times New Roman" w:hAnsi="Calibri" w:cs="Calibri"/>
                <w:color w:val="000000"/>
                <w:lang w:eastAsia="sv-SE"/>
              </w:rPr>
              <w:t>Ingen lista har hittats i förvaltningsplaner eller VISS.</w:t>
            </w:r>
          </w:p>
        </w:tc>
        <w:tc>
          <w:tcPr>
            <w:tcW w:w="1701" w:type="dxa"/>
            <w:tcBorders>
              <w:top w:val="nil"/>
              <w:left w:val="nil"/>
              <w:bottom w:val="single" w:sz="4" w:space="0" w:color="auto"/>
              <w:right w:val="single" w:sz="4" w:space="0" w:color="auto"/>
            </w:tcBorders>
            <w:shd w:val="clear" w:color="auto" w:fill="auto"/>
            <w:noWrap/>
            <w:vAlign w:val="bottom"/>
            <w:hideMark/>
          </w:tcPr>
          <w:p w14:paraId="060F02FB" w14:textId="77777777" w:rsidR="0014659C" w:rsidRPr="006E772D" w:rsidRDefault="0014659C" w:rsidP="00134BD6">
            <w:pPr>
              <w:spacing w:after="0" w:line="240" w:lineRule="auto"/>
              <w:rPr>
                <w:rFonts w:ascii="Calibri" w:eastAsia="Times New Roman" w:hAnsi="Calibri" w:cs="Calibri"/>
                <w:color w:val="000000"/>
                <w:lang w:eastAsia="sv-SE"/>
              </w:rPr>
            </w:pPr>
            <w:r w:rsidRPr="006E772D">
              <w:rPr>
                <w:rFonts w:ascii="Calibri" w:eastAsia="Times New Roman" w:hAnsi="Calibri" w:cs="Calibri"/>
                <w:color w:val="000000"/>
                <w:lang w:eastAsia="sv-SE"/>
              </w:rPr>
              <w:t> </w:t>
            </w:r>
          </w:p>
        </w:tc>
      </w:tr>
      <w:tr w:rsidR="0014659C" w:rsidRPr="00DB654F" w14:paraId="4F003C4B" w14:textId="77777777" w:rsidTr="28228910">
        <w:trPr>
          <w:trHeight w:val="300"/>
        </w:trPr>
        <w:tc>
          <w:tcPr>
            <w:tcW w:w="2693" w:type="dxa"/>
            <w:tcBorders>
              <w:top w:val="single" w:sz="4" w:space="0" w:color="auto"/>
              <w:left w:val="single" w:sz="4" w:space="0" w:color="auto"/>
              <w:bottom w:val="single" w:sz="4" w:space="0" w:color="auto"/>
              <w:right w:val="single" w:sz="4" w:space="0" w:color="auto"/>
            </w:tcBorders>
            <w:shd w:val="clear" w:color="auto" w:fill="auto"/>
            <w:hideMark/>
          </w:tcPr>
          <w:p w14:paraId="5CA90938" w14:textId="77777777" w:rsidR="0014659C" w:rsidRPr="00665FE7" w:rsidRDefault="0014659C" w:rsidP="00134BD6">
            <w:pPr>
              <w:spacing w:after="0" w:line="240" w:lineRule="auto"/>
              <w:rPr>
                <w:rFonts w:ascii="Calibri" w:eastAsia="Times New Roman" w:hAnsi="Calibri" w:cs="Calibri"/>
                <w:color w:val="000000"/>
                <w:lang w:eastAsia="sv-SE"/>
              </w:rPr>
            </w:pPr>
            <w:r w:rsidRPr="00665FE7">
              <w:rPr>
                <w:rFonts w:ascii="Calibri" w:eastAsia="Times New Roman" w:hAnsi="Calibri" w:cs="Calibri"/>
                <w:color w:val="000000"/>
                <w:lang w:eastAsia="sv-SE"/>
              </w:rPr>
              <w:t xml:space="preserve">Innehåller tydliga kriterier för nya vattenkraftverk </w:t>
            </w:r>
            <w:proofErr w:type="spellStart"/>
            <w:r w:rsidRPr="00665FE7">
              <w:rPr>
                <w:rFonts w:ascii="Calibri" w:eastAsia="Times New Roman" w:hAnsi="Calibri" w:cs="Calibri"/>
                <w:color w:val="000000"/>
                <w:lang w:eastAsia="sv-SE"/>
              </w:rPr>
              <w:t>m.a.p</w:t>
            </w:r>
            <w:proofErr w:type="spellEnd"/>
            <w:r w:rsidRPr="00665FE7">
              <w:rPr>
                <w:rFonts w:ascii="Calibri" w:eastAsia="Times New Roman" w:hAnsi="Calibri" w:cs="Calibri"/>
                <w:color w:val="000000"/>
                <w:lang w:eastAsia="sv-SE"/>
              </w:rPr>
              <w:t>. miljöpåverkan och energiproduktion.</w:t>
            </w:r>
          </w:p>
        </w:tc>
        <w:tc>
          <w:tcPr>
            <w:tcW w:w="1189" w:type="dxa"/>
            <w:tcBorders>
              <w:top w:val="nil"/>
              <w:left w:val="nil"/>
              <w:bottom w:val="single" w:sz="4" w:space="0" w:color="auto"/>
              <w:right w:val="single" w:sz="4" w:space="0" w:color="auto"/>
            </w:tcBorders>
            <w:shd w:val="clear" w:color="auto" w:fill="FF0000"/>
            <w:noWrap/>
            <w:vAlign w:val="bottom"/>
          </w:tcPr>
          <w:p w14:paraId="5BD39829" w14:textId="77777777" w:rsidR="0014659C" w:rsidRPr="004A6D34" w:rsidRDefault="0014659C" w:rsidP="00134BD6">
            <w:pPr>
              <w:spacing w:after="0" w:line="240" w:lineRule="auto"/>
              <w:jc w:val="right"/>
              <w:rPr>
                <w:rFonts w:ascii="Calibri" w:eastAsia="Times New Roman" w:hAnsi="Calibri" w:cs="Calibri"/>
                <w:color w:val="000000"/>
                <w:lang w:eastAsia="sv-SE"/>
              </w:rPr>
            </w:pPr>
            <w:r>
              <w:rPr>
                <w:rFonts w:ascii="Calibri" w:eastAsia="Times New Roman" w:hAnsi="Calibri" w:cs="Calibri"/>
                <w:color w:val="000000"/>
                <w:lang w:eastAsia="sv-SE"/>
              </w:rPr>
              <w:t>0</w:t>
            </w:r>
          </w:p>
        </w:tc>
        <w:tc>
          <w:tcPr>
            <w:tcW w:w="3205" w:type="dxa"/>
            <w:tcBorders>
              <w:top w:val="nil"/>
              <w:left w:val="nil"/>
              <w:bottom w:val="single" w:sz="4" w:space="0" w:color="auto"/>
              <w:right w:val="single" w:sz="4" w:space="0" w:color="auto"/>
            </w:tcBorders>
            <w:shd w:val="clear" w:color="auto" w:fill="auto"/>
            <w:noWrap/>
          </w:tcPr>
          <w:p w14:paraId="5F814F89" w14:textId="77777777" w:rsidR="0014659C" w:rsidRPr="00DB654F" w:rsidRDefault="0014659C" w:rsidP="00134BD6">
            <w:pPr>
              <w:spacing w:after="0" w:line="240" w:lineRule="auto"/>
              <w:rPr>
                <w:rFonts w:ascii="Calibri" w:eastAsia="Times New Roman" w:hAnsi="Calibri" w:cs="Calibri"/>
                <w:color w:val="000000"/>
                <w:lang w:eastAsia="sv-SE"/>
              </w:rPr>
            </w:pPr>
            <w:r>
              <w:rPr>
                <w:rFonts w:ascii="Calibri" w:eastAsia="Times New Roman" w:hAnsi="Calibri" w:cs="Calibri"/>
                <w:color w:val="000000"/>
                <w:lang w:eastAsia="sv-SE"/>
              </w:rPr>
              <w:t>Finns inte redovisat i vattenförvaltningsplaner men regleras i MB samt tillhörande lagrum.</w:t>
            </w:r>
          </w:p>
        </w:tc>
        <w:tc>
          <w:tcPr>
            <w:tcW w:w="1701" w:type="dxa"/>
            <w:tcBorders>
              <w:top w:val="nil"/>
              <w:left w:val="nil"/>
              <w:bottom w:val="single" w:sz="4" w:space="0" w:color="auto"/>
              <w:right w:val="single" w:sz="4" w:space="0" w:color="auto"/>
            </w:tcBorders>
            <w:shd w:val="clear" w:color="auto" w:fill="auto"/>
            <w:noWrap/>
            <w:vAlign w:val="bottom"/>
            <w:hideMark/>
          </w:tcPr>
          <w:p w14:paraId="7ED51129" w14:textId="77777777" w:rsidR="0014659C" w:rsidRPr="00DB654F" w:rsidRDefault="0014659C" w:rsidP="00134BD6">
            <w:pPr>
              <w:spacing w:after="0" w:line="240" w:lineRule="auto"/>
              <w:rPr>
                <w:rFonts w:ascii="Calibri" w:eastAsia="Times New Roman" w:hAnsi="Calibri" w:cs="Calibri"/>
                <w:color w:val="000000"/>
                <w:lang w:eastAsia="sv-SE"/>
              </w:rPr>
            </w:pPr>
            <w:r>
              <w:rPr>
                <w:rFonts w:ascii="Calibri" w:eastAsia="Times New Roman" w:hAnsi="Calibri" w:cs="Calibri"/>
                <w:color w:val="000000"/>
                <w:lang w:eastAsia="sv-SE"/>
              </w:rPr>
              <w:t xml:space="preserve">MB, prop. </w:t>
            </w:r>
            <w:r w:rsidRPr="00665FE7">
              <w:rPr>
                <w:rFonts w:ascii="Calibri" w:eastAsia="Times New Roman" w:hAnsi="Calibri" w:cs="Calibri"/>
                <w:color w:val="000000"/>
                <w:lang w:eastAsia="sv-SE"/>
              </w:rPr>
              <w:t>2017/18:243</w:t>
            </w:r>
            <w:r>
              <w:rPr>
                <w:rFonts w:ascii="Calibri" w:eastAsia="Times New Roman" w:hAnsi="Calibri" w:cs="Calibri"/>
                <w:color w:val="000000"/>
                <w:lang w:eastAsia="sv-SE"/>
              </w:rPr>
              <w:t xml:space="preserve"> </w:t>
            </w:r>
          </w:p>
        </w:tc>
      </w:tr>
      <w:tr w:rsidR="0014659C" w:rsidRPr="00DB654F" w14:paraId="3E3C59A2" w14:textId="77777777" w:rsidTr="28228910">
        <w:trPr>
          <w:trHeight w:val="300"/>
        </w:trPr>
        <w:tc>
          <w:tcPr>
            <w:tcW w:w="2693" w:type="dxa"/>
            <w:tcBorders>
              <w:top w:val="single" w:sz="4" w:space="0" w:color="auto"/>
              <w:left w:val="single" w:sz="4" w:space="0" w:color="auto"/>
              <w:bottom w:val="single" w:sz="4" w:space="0" w:color="auto"/>
              <w:right w:val="single" w:sz="4" w:space="0" w:color="auto"/>
            </w:tcBorders>
            <w:shd w:val="clear" w:color="auto" w:fill="auto"/>
          </w:tcPr>
          <w:p w14:paraId="7D4E1951" w14:textId="77777777" w:rsidR="0014659C" w:rsidRPr="00DB654F" w:rsidRDefault="0014659C" w:rsidP="00134BD6">
            <w:pPr>
              <w:spacing w:after="0" w:line="240" w:lineRule="auto"/>
              <w:rPr>
                <w:rFonts w:ascii="Calibri" w:eastAsia="Times New Roman" w:hAnsi="Calibri" w:cs="Calibri"/>
                <w:color w:val="000000"/>
                <w:lang w:eastAsia="sv-SE"/>
              </w:rPr>
            </w:pPr>
            <w:r>
              <w:rPr>
                <w:rFonts w:ascii="Calibri" w:eastAsia="Times New Roman" w:hAnsi="Calibri" w:cs="Calibri"/>
                <w:color w:val="000000"/>
                <w:lang w:eastAsia="sv-SE"/>
              </w:rPr>
              <w:t>Äldre och uttjänta vattenkraftverk planeras att renoveras eller nedmonteras.</w:t>
            </w:r>
          </w:p>
        </w:tc>
        <w:tc>
          <w:tcPr>
            <w:tcW w:w="1189" w:type="dxa"/>
            <w:tcBorders>
              <w:top w:val="nil"/>
              <w:left w:val="nil"/>
              <w:bottom w:val="single" w:sz="4" w:space="0" w:color="auto"/>
              <w:right w:val="single" w:sz="4" w:space="0" w:color="auto"/>
            </w:tcBorders>
            <w:shd w:val="clear" w:color="auto" w:fill="92D050"/>
            <w:noWrap/>
            <w:vAlign w:val="bottom"/>
          </w:tcPr>
          <w:p w14:paraId="382E3316" w14:textId="77777777" w:rsidR="0014659C" w:rsidRPr="004A6D34" w:rsidRDefault="0014659C" w:rsidP="00134BD6">
            <w:pPr>
              <w:spacing w:after="0" w:line="240" w:lineRule="auto"/>
              <w:jc w:val="right"/>
              <w:rPr>
                <w:rFonts w:ascii="Calibri" w:eastAsia="Times New Roman" w:hAnsi="Calibri" w:cs="Calibri"/>
                <w:color w:val="000000"/>
                <w:lang w:eastAsia="sv-SE"/>
              </w:rPr>
            </w:pPr>
            <w:r>
              <w:rPr>
                <w:rFonts w:ascii="Calibri" w:eastAsia="Times New Roman" w:hAnsi="Calibri" w:cs="Calibri"/>
                <w:color w:val="000000"/>
                <w:lang w:eastAsia="sv-SE"/>
              </w:rPr>
              <w:t>2</w:t>
            </w:r>
          </w:p>
        </w:tc>
        <w:tc>
          <w:tcPr>
            <w:tcW w:w="3205" w:type="dxa"/>
            <w:tcBorders>
              <w:top w:val="nil"/>
              <w:left w:val="nil"/>
              <w:bottom w:val="single" w:sz="4" w:space="0" w:color="auto"/>
              <w:right w:val="single" w:sz="4" w:space="0" w:color="auto"/>
            </w:tcBorders>
            <w:shd w:val="clear" w:color="auto" w:fill="auto"/>
            <w:noWrap/>
          </w:tcPr>
          <w:p w14:paraId="5F6A93CE" w14:textId="5CBEB2CF" w:rsidR="0014659C" w:rsidRPr="00DB654F" w:rsidRDefault="00FE2A90" w:rsidP="00FE2A90">
            <w:pPr>
              <w:spacing w:after="0" w:line="240" w:lineRule="auto"/>
              <w:rPr>
                <w:rFonts w:ascii="Calibri" w:eastAsia="Times New Roman" w:hAnsi="Calibri" w:cs="Calibri"/>
                <w:color w:val="000000"/>
                <w:lang w:eastAsia="sv-SE"/>
              </w:rPr>
            </w:pPr>
            <w:r w:rsidRPr="28228910">
              <w:rPr>
                <w:rFonts w:ascii="Calibri" w:eastAsia="Times New Roman" w:hAnsi="Calibri" w:cs="Calibri"/>
                <w:color w:val="000000" w:themeColor="text1"/>
                <w:lang w:eastAsia="sv-SE"/>
              </w:rPr>
              <w:t>I samband med</w:t>
            </w:r>
            <w:r w:rsidR="3455B932" w:rsidRPr="28228910">
              <w:rPr>
                <w:rFonts w:ascii="Calibri" w:eastAsia="Times New Roman" w:hAnsi="Calibri" w:cs="Calibri"/>
                <w:color w:val="000000" w:themeColor="text1"/>
                <w:lang w:eastAsia="sv-SE"/>
              </w:rPr>
              <w:t xml:space="preserve"> </w:t>
            </w:r>
            <w:r w:rsidR="00956FFA" w:rsidRPr="28228910">
              <w:rPr>
                <w:rFonts w:ascii="Calibri" w:eastAsia="Times New Roman" w:hAnsi="Calibri" w:cs="Calibri"/>
                <w:color w:val="000000" w:themeColor="text1"/>
                <w:lang w:eastAsia="sv-SE"/>
              </w:rPr>
              <w:t xml:space="preserve">den </w:t>
            </w:r>
            <w:r w:rsidR="3455B932" w:rsidRPr="28228910">
              <w:rPr>
                <w:rFonts w:ascii="Calibri" w:eastAsia="Times New Roman" w:hAnsi="Calibri" w:cs="Calibri"/>
                <w:color w:val="000000" w:themeColor="text1"/>
                <w:lang w:eastAsia="sv-SE"/>
              </w:rPr>
              <w:t>nationell</w:t>
            </w:r>
            <w:r w:rsidRPr="28228910">
              <w:rPr>
                <w:rFonts w:ascii="Calibri" w:eastAsia="Times New Roman" w:hAnsi="Calibri" w:cs="Calibri"/>
                <w:color w:val="000000" w:themeColor="text1"/>
                <w:lang w:eastAsia="sv-SE"/>
              </w:rPr>
              <w:t xml:space="preserve">a </w:t>
            </w:r>
            <w:r w:rsidR="3455B932" w:rsidRPr="28228910">
              <w:rPr>
                <w:rFonts w:ascii="Calibri" w:eastAsia="Times New Roman" w:hAnsi="Calibri" w:cs="Calibri"/>
                <w:color w:val="000000" w:themeColor="text1"/>
                <w:lang w:eastAsia="sv-SE"/>
              </w:rPr>
              <w:t>plan</w:t>
            </w:r>
            <w:r w:rsidRPr="28228910">
              <w:rPr>
                <w:rFonts w:ascii="Calibri" w:eastAsia="Times New Roman" w:hAnsi="Calibri" w:cs="Calibri"/>
                <w:color w:val="000000" w:themeColor="text1"/>
                <w:lang w:eastAsia="sv-SE"/>
              </w:rPr>
              <w:t>en</w:t>
            </w:r>
            <w:r w:rsidR="3455B932" w:rsidRPr="28228910">
              <w:rPr>
                <w:rFonts w:ascii="Calibri" w:eastAsia="Times New Roman" w:hAnsi="Calibri" w:cs="Calibri"/>
                <w:color w:val="000000" w:themeColor="text1"/>
                <w:lang w:eastAsia="sv-SE"/>
              </w:rPr>
              <w:t xml:space="preserve"> för </w:t>
            </w:r>
            <w:r w:rsidRPr="28228910">
              <w:rPr>
                <w:rFonts w:ascii="Calibri" w:eastAsia="Times New Roman" w:hAnsi="Calibri" w:cs="Calibri"/>
                <w:color w:val="000000" w:themeColor="text1"/>
                <w:lang w:eastAsia="sv-SE"/>
              </w:rPr>
              <w:t xml:space="preserve">omprövning av vattenkraft prövas vattenkraftverk som saknar moderna miljövillkor. Detta förväntas medföra </w:t>
            </w:r>
            <w:r w:rsidR="3455B932" w:rsidRPr="28228910">
              <w:rPr>
                <w:rFonts w:ascii="Calibri" w:eastAsia="Times New Roman" w:hAnsi="Calibri" w:cs="Calibri"/>
                <w:color w:val="000000" w:themeColor="text1"/>
                <w:lang w:eastAsia="sv-SE"/>
              </w:rPr>
              <w:t>åtgärdskrav</w:t>
            </w:r>
            <w:r w:rsidRPr="28228910">
              <w:rPr>
                <w:rFonts w:ascii="Calibri" w:eastAsia="Times New Roman" w:hAnsi="Calibri" w:cs="Calibri"/>
                <w:color w:val="000000" w:themeColor="text1"/>
                <w:lang w:eastAsia="sv-SE"/>
              </w:rPr>
              <w:t xml:space="preserve"> där så bedöms nödvändigt</w:t>
            </w:r>
            <w:r w:rsidR="3455B932" w:rsidRPr="28228910">
              <w:rPr>
                <w:rFonts w:ascii="Calibri" w:eastAsia="Times New Roman" w:hAnsi="Calibri" w:cs="Calibri"/>
                <w:color w:val="000000" w:themeColor="text1"/>
                <w:lang w:eastAsia="sv-SE"/>
              </w:rPr>
              <w:t>.</w:t>
            </w:r>
          </w:p>
        </w:tc>
        <w:tc>
          <w:tcPr>
            <w:tcW w:w="1701" w:type="dxa"/>
            <w:tcBorders>
              <w:top w:val="nil"/>
              <w:left w:val="nil"/>
              <w:bottom w:val="single" w:sz="4" w:space="0" w:color="auto"/>
              <w:right w:val="single" w:sz="4" w:space="0" w:color="auto"/>
            </w:tcBorders>
            <w:shd w:val="clear" w:color="auto" w:fill="auto"/>
            <w:noWrap/>
            <w:vAlign w:val="bottom"/>
          </w:tcPr>
          <w:p w14:paraId="16B52440" w14:textId="1A0A9F1C" w:rsidR="0014659C" w:rsidRPr="00DB654F" w:rsidRDefault="0014659C" w:rsidP="00134BD6">
            <w:pPr>
              <w:spacing w:after="0" w:line="240" w:lineRule="auto"/>
              <w:rPr>
                <w:rFonts w:ascii="Calibri" w:eastAsia="Times New Roman" w:hAnsi="Calibri" w:cs="Calibri"/>
                <w:color w:val="000000"/>
                <w:lang w:eastAsia="sv-SE"/>
              </w:rPr>
            </w:pPr>
            <w:r>
              <w:rPr>
                <w:rFonts w:ascii="Calibri" w:eastAsia="Times New Roman" w:hAnsi="Calibri" w:cs="Calibri"/>
                <w:color w:val="000000"/>
                <w:lang w:eastAsia="sv-SE"/>
              </w:rPr>
              <w:t>Å</w:t>
            </w:r>
            <w:r w:rsidR="00BB57A6">
              <w:rPr>
                <w:rFonts w:ascii="Calibri" w:eastAsia="Times New Roman" w:hAnsi="Calibri" w:cs="Calibri"/>
                <w:color w:val="000000"/>
                <w:lang w:eastAsia="sv-SE"/>
              </w:rPr>
              <w:t xml:space="preserve"> kap. 2.15</w:t>
            </w:r>
          </w:p>
        </w:tc>
      </w:tr>
      <w:tr w:rsidR="0014659C" w:rsidRPr="004A6D34" w14:paraId="09CE5DE9" w14:textId="77777777" w:rsidTr="28228910">
        <w:trPr>
          <w:trHeight w:val="300"/>
        </w:trPr>
        <w:tc>
          <w:tcPr>
            <w:tcW w:w="2693" w:type="dxa"/>
            <w:tcBorders>
              <w:top w:val="single" w:sz="4" w:space="0" w:color="auto"/>
              <w:left w:val="single" w:sz="4" w:space="0" w:color="auto"/>
              <w:bottom w:val="single" w:sz="4" w:space="0" w:color="auto"/>
              <w:right w:val="single" w:sz="4" w:space="0" w:color="auto"/>
            </w:tcBorders>
            <w:shd w:val="clear" w:color="auto" w:fill="auto"/>
          </w:tcPr>
          <w:p w14:paraId="493C1E59" w14:textId="77777777" w:rsidR="0014659C" w:rsidRPr="004A6D34" w:rsidRDefault="0014659C" w:rsidP="00134BD6">
            <w:pPr>
              <w:spacing w:after="0" w:line="240" w:lineRule="auto"/>
              <w:rPr>
                <w:rFonts w:ascii="Calibri" w:eastAsia="Times New Roman" w:hAnsi="Calibri" w:cs="Calibri"/>
                <w:color w:val="FF0000"/>
                <w:lang w:eastAsia="sv-SE"/>
              </w:rPr>
            </w:pPr>
            <w:r w:rsidRPr="004A6D34">
              <w:rPr>
                <w:rFonts w:ascii="Calibri" w:eastAsia="Times New Roman" w:hAnsi="Calibri" w:cs="Calibri"/>
                <w:color w:val="000000"/>
                <w:lang w:eastAsia="sv-SE"/>
              </w:rPr>
              <w:t>Prioritering av renovering av b</w:t>
            </w:r>
            <w:r>
              <w:rPr>
                <w:rFonts w:ascii="Calibri" w:eastAsia="Times New Roman" w:hAnsi="Calibri" w:cs="Calibri"/>
                <w:color w:val="000000"/>
                <w:lang w:eastAsia="sv-SE"/>
              </w:rPr>
              <w:t>efintliga kraftverk framför nybyggnation.</w:t>
            </w:r>
          </w:p>
        </w:tc>
        <w:tc>
          <w:tcPr>
            <w:tcW w:w="1189" w:type="dxa"/>
            <w:tcBorders>
              <w:top w:val="nil"/>
              <w:left w:val="nil"/>
              <w:bottom w:val="single" w:sz="4" w:space="0" w:color="auto"/>
              <w:right w:val="single" w:sz="4" w:space="0" w:color="auto"/>
            </w:tcBorders>
            <w:shd w:val="clear" w:color="auto" w:fill="92D050"/>
            <w:noWrap/>
            <w:vAlign w:val="bottom"/>
          </w:tcPr>
          <w:p w14:paraId="22651772" w14:textId="77777777" w:rsidR="0014659C" w:rsidRPr="004A6D34" w:rsidRDefault="0014659C" w:rsidP="00134BD6">
            <w:pPr>
              <w:spacing w:after="0" w:line="240" w:lineRule="auto"/>
              <w:jc w:val="right"/>
              <w:rPr>
                <w:rFonts w:ascii="Calibri" w:eastAsia="Times New Roman" w:hAnsi="Calibri" w:cs="Calibri"/>
                <w:color w:val="000000"/>
                <w:lang w:eastAsia="sv-SE"/>
              </w:rPr>
            </w:pPr>
            <w:r>
              <w:rPr>
                <w:rFonts w:ascii="Calibri" w:eastAsia="Times New Roman" w:hAnsi="Calibri" w:cs="Calibri"/>
                <w:color w:val="000000"/>
                <w:lang w:eastAsia="sv-SE"/>
              </w:rPr>
              <w:t>2</w:t>
            </w:r>
          </w:p>
        </w:tc>
        <w:tc>
          <w:tcPr>
            <w:tcW w:w="3205" w:type="dxa"/>
            <w:tcBorders>
              <w:top w:val="nil"/>
              <w:left w:val="nil"/>
              <w:bottom w:val="single" w:sz="4" w:space="0" w:color="auto"/>
              <w:right w:val="single" w:sz="4" w:space="0" w:color="auto"/>
            </w:tcBorders>
            <w:shd w:val="clear" w:color="auto" w:fill="auto"/>
            <w:noWrap/>
          </w:tcPr>
          <w:p w14:paraId="1B414576" w14:textId="20B83349" w:rsidR="0014659C" w:rsidRPr="004A6D34" w:rsidRDefault="0014659C" w:rsidP="00134BD6">
            <w:pPr>
              <w:spacing w:after="0" w:line="240" w:lineRule="auto"/>
              <w:rPr>
                <w:rFonts w:ascii="Calibri" w:eastAsia="Times New Roman" w:hAnsi="Calibri" w:cs="Calibri"/>
                <w:color w:val="000000"/>
                <w:lang w:eastAsia="sv-SE"/>
              </w:rPr>
            </w:pPr>
            <w:r>
              <w:rPr>
                <w:rFonts w:ascii="Calibri" w:eastAsia="Times New Roman" w:hAnsi="Calibri" w:cs="Calibri"/>
                <w:color w:val="000000"/>
                <w:lang w:eastAsia="sv-SE"/>
              </w:rPr>
              <w:t>Enligt MKV för vattenkraft ska v</w:t>
            </w:r>
            <w:r w:rsidRPr="002409C3">
              <w:rPr>
                <w:rFonts w:ascii="Calibri" w:eastAsia="Times New Roman" w:hAnsi="Calibri" w:cs="Calibri"/>
                <w:color w:val="000000"/>
                <w:lang w:eastAsia="sv-SE"/>
              </w:rPr>
              <w:t>attenkraftens utbyggnad främst ske genom effekthöjning i befintliga verk med moderna miljötillstånd</w:t>
            </w:r>
            <w:r>
              <w:rPr>
                <w:rFonts w:ascii="Calibri" w:eastAsia="Times New Roman" w:hAnsi="Calibri" w:cs="Calibri"/>
                <w:color w:val="000000"/>
                <w:lang w:eastAsia="sv-SE"/>
              </w:rPr>
              <w:t>.</w:t>
            </w:r>
            <w:r w:rsidR="00FE2A90">
              <w:rPr>
                <w:rFonts w:ascii="Calibri" w:eastAsia="Times New Roman" w:hAnsi="Calibri" w:cs="Calibri"/>
                <w:color w:val="000000"/>
                <w:lang w:eastAsia="sv-SE"/>
              </w:rPr>
              <w:t xml:space="preserve"> Dock kan även effekthöjning medföra ytterligare miljöpåverkan.</w:t>
            </w:r>
          </w:p>
        </w:tc>
        <w:tc>
          <w:tcPr>
            <w:tcW w:w="1701" w:type="dxa"/>
            <w:tcBorders>
              <w:top w:val="nil"/>
              <w:left w:val="nil"/>
              <w:bottom w:val="single" w:sz="4" w:space="0" w:color="auto"/>
              <w:right w:val="single" w:sz="4" w:space="0" w:color="auto"/>
            </w:tcBorders>
            <w:shd w:val="clear" w:color="auto" w:fill="auto"/>
            <w:noWrap/>
            <w:vAlign w:val="bottom"/>
            <w:hideMark/>
          </w:tcPr>
          <w:p w14:paraId="32127990" w14:textId="178F9EE9" w:rsidR="0014659C" w:rsidRPr="004A6D34" w:rsidRDefault="00694616" w:rsidP="00134BD6">
            <w:pPr>
              <w:spacing w:after="0" w:line="240" w:lineRule="auto"/>
              <w:rPr>
                <w:rFonts w:ascii="Calibri" w:eastAsia="Times New Roman" w:hAnsi="Calibri" w:cs="Calibri"/>
                <w:color w:val="000000"/>
                <w:lang w:eastAsia="sv-SE"/>
              </w:rPr>
            </w:pPr>
            <w:r>
              <w:rPr>
                <w:rFonts w:ascii="Calibri" w:eastAsia="Times New Roman" w:hAnsi="Calibri" w:cs="Calibri"/>
                <w:color w:val="000000"/>
                <w:lang w:eastAsia="sv-SE"/>
              </w:rPr>
              <w:t>KMV</w:t>
            </w:r>
            <w:r w:rsidR="0014659C">
              <w:rPr>
                <w:rFonts w:ascii="Calibri" w:eastAsia="Times New Roman" w:hAnsi="Calibri" w:cs="Calibri"/>
                <w:color w:val="000000"/>
                <w:lang w:eastAsia="sv-SE"/>
              </w:rPr>
              <w:t xml:space="preserve"> vattenkraft </w:t>
            </w:r>
            <w:r>
              <w:rPr>
                <w:rFonts w:ascii="Calibri" w:eastAsia="Times New Roman" w:hAnsi="Calibri" w:cs="Calibri"/>
                <w:color w:val="000000"/>
                <w:lang w:eastAsia="sv-SE"/>
              </w:rPr>
              <w:t>kap 6.7</w:t>
            </w:r>
          </w:p>
        </w:tc>
      </w:tr>
    </w:tbl>
    <w:bookmarkEnd w:id="16"/>
    <w:p w14:paraId="4CF569E4" w14:textId="77777777" w:rsidR="00B14BF1" w:rsidRPr="00AD566A" w:rsidRDefault="00B14BF1" w:rsidP="00B14BF1">
      <w:pPr>
        <w:spacing w:after="0"/>
        <w:rPr>
          <w:sz w:val="16"/>
          <w:szCs w:val="16"/>
        </w:rPr>
      </w:pPr>
      <w:r w:rsidRPr="00AD566A">
        <w:rPr>
          <w:b/>
          <w:bCs/>
          <w:sz w:val="16"/>
          <w:szCs w:val="16"/>
        </w:rPr>
        <w:t>*</w:t>
      </w:r>
      <w:r w:rsidRPr="00AD566A">
        <w:rPr>
          <w:sz w:val="16"/>
          <w:szCs w:val="16"/>
        </w:rPr>
        <w:t xml:space="preserve"> 0 = finns ej, 1 = finns men ej tillfredställande, 2 = finns i tillfredställande grad, X = ej tillämpbar</w:t>
      </w:r>
    </w:p>
    <w:p w14:paraId="7DEC3D25" w14:textId="77777777" w:rsidR="00B14BF1" w:rsidRPr="00AD566A" w:rsidRDefault="00B14BF1" w:rsidP="00B14BF1">
      <w:pPr>
        <w:rPr>
          <w:sz w:val="16"/>
          <w:szCs w:val="16"/>
        </w:rPr>
      </w:pPr>
      <w:r w:rsidRPr="00AD566A">
        <w:rPr>
          <w:b/>
          <w:bCs/>
          <w:sz w:val="16"/>
          <w:szCs w:val="16"/>
        </w:rPr>
        <w:t>**</w:t>
      </w:r>
      <w:r w:rsidRPr="00AD566A">
        <w:rPr>
          <w:sz w:val="16"/>
          <w:szCs w:val="16"/>
        </w:rPr>
        <w:t xml:space="preserve"> F = Förvaltningsplan för Bottenviken (samma information återfinns i alla förvaltningsplaner på samma plats i dokumentet. +/- några sidor), Å = åtgärdsplan för Bottenviken (samma information återfinns i alla förvaltningsplaner på samma plats i dokumentet. +/- några sidor), MKV vattenkraft = Miljökvalitetsnormer för kraftigt modifierade vattenförekomster –vattenkraft.</w:t>
      </w:r>
    </w:p>
    <w:p w14:paraId="1ADA64EB" w14:textId="2DB2BB1C" w:rsidR="006A0069" w:rsidRDefault="006A0069" w:rsidP="16BD3F5E">
      <w:pPr>
        <w:pStyle w:val="Heading2Unnumbered"/>
      </w:pPr>
      <w:bookmarkStart w:id="17" w:name="_Toc90901433"/>
      <w:bookmarkStart w:id="18" w:name="_Hlk88814622"/>
      <w:r>
        <w:t>E</w:t>
      </w:r>
      <w:r w:rsidR="4530DD90">
        <w:t>k</w:t>
      </w:r>
      <w:r>
        <w:t>osystemskydd i vattendrag</w:t>
      </w:r>
      <w:bookmarkEnd w:id="17"/>
    </w:p>
    <w:bookmarkEnd w:id="18"/>
    <w:p w14:paraId="5A42C4FF" w14:textId="779798FF" w:rsidR="00A23AE1" w:rsidRDefault="00A23AE1" w:rsidP="00A23AE1">
      <w:pPr>
        <w:pStyle w:val="Heading4Unnumbered"/>
      </w:pPr>
      <w:r>
        <w:t>Skyddade områden</w:t>
      </w:r>
    </w:p>
    <w:p w14:paraId="67A88A47" w14:textId="744FBDD7" w:rsidR="00A23AE1" w:rsidRPr="00587618" w:rsidRDefault="00A23AE1" w:rsidP="00A23AE1">
      <w:pPr>
        <w:spacing w:line="280" w:lineRule="atLeast"/>
      </w:pPr>
      <w:r w:rsidRPr="000D6009">
        <w:t xml:space="preserve">Skyddade områden </w:t>
      </w:r>
      <w:r>
        <w:t>visas i</w:t>
      </w:r>
      <w:r w:rsidRPr="000D6009">
        <w:t xml:space="preserve"> kapitel 2.5 </w:t>
      </w:r>
      <w:r w:rsidR="00587618">
        <w:t xml:space="preserve">i </w:t>
      </w:r>
      <w:r w:rsidR="007F171B">
        <w:t>förvaltningsplan</w:t>
      </w:r>
      <w:r w:rsidRPr="000D6009">
        <w:t>e</w:t>
      </w:r>
      <w:r>
        <w:t>r</w:t>
      </w:r>
      <w:r w:rsidR="00587618">
        <w:t xml:space="preserve">na, </w:t>
      </w:r>
      <w:r>
        <w:t>uppdelat i skyddade områden enligt VFF (</w:t>
      </w:r>
      <w:r w:rsidR="6783E9F6">
        <w:t>V</w:t>
      </w:r>
      <w:r>
        <w:t xml:space="preserve">attenförvaltningsförordningen) och miljöbalken. Formellt skydd </w:t>
      </w:r>
      <w:r w:rsidR="00587618">
        <w:t xml:space="preserve">finns för </w:t>
      </w:r>
      <w:r>
        <w:t xml:space="preserve">vattenskyddsområden </w:t>
      </w:r>
      <w:r w:rsidR="00587618">
        <w:t xml:space="preserve">som täcks in under </w:t>
      </w:r>
      <w:r>
        <w:t>miljöbalk</w:t>
      </w:r>
      <w:r w:rsidR="00587618">
        <w:t>en</w:t>
      </w:r>
      <w:r>
        <w:t xml:space="preserve"> men inte under VFF. Bilaga 7 </w:t>
      </w:r>
      <w:r w:rsidR="00587618">
        <w:t>i</w:t>
      </w:r>
      <w:r>
        <w:t xml:space="preserve"> vattenförvaltningsplaner</w:t>
      </w:r>
      <w:r w:rsidR="00587618">
        <w:t>na</w:t>
      </w:r>
      <w:r>
        <w:t xml:space="preserve"> listar </w:t>
      </w:r>
      <w:r w:rsidRPr="007C0285">
        <w:t xml:space="preserve">hur många vattenförekomster </w:t>
      </w:r>
      <w:r w:rsidR="2A25F728" w:rsidRPr="007C0285">
        <w:t xml:space="preserve">som </w:t>
      </w:r>
      <w:r w:rsidR="7440BECA" w:rsidRPr="007C0285">
        <w:t>ingår bland</w:t>
      </w:r>
      <w:r w:rsidRPr="007C0285">
        <w:t xml:space="preserve"> skyddade områden enligt vattenförvaltningsförordning. Alla skyddade områden under VFF och miljöbalken är sökbara i VISS för information och kartor</w:t>
      </w:r>
      <w:r w:rsidR="00BF1379" w:rsidRPr="007C0285">
        <w:t>. D</w:t>
      </w:r>
      <w:r w:rsidR="00E419BF" w:rsidRPr="007C0285">
        <w:t xml:space="preserve">är finns också information om </w:t>
      </w:r>
      <w:r w:rsidR="00BF1379" w:rsidRPr="007C0285">
        <w:t>hur</w:t>
      </w:r>
      <w:r w:rsidR="00E419BF" w:rsidRPr="007C0285">
        <w:t xml:space="preserve"> vattenförekomster</w:t>
      </w:r>
      <w:r w:rsidR="00BF1379" w:rsidRPr="007C0285">
        <w:t xml:space="preserve"> är sammankopplade</w:t>
      </w:r>
      <w:r w:rsidRPr="007C0285">
        <w:t xml:space="preserve">. </w:t>
      </w:r>
      <w:r w:rsidR="00E419BF">
        <w:t xml:space="preserve">Information om kvantitativ och kvalitativ status av de </w:t>
      </w:r>
      <w:r w:rsidR="00BF1379">
        <w:t>samman</w:t>
      </w:r>
      <w:r w:rsidR="00E419BF">
        <w:t>kopplade vattenförekomster</w:t>
      </w:r>
      <w:r w:rsidR="00BF1379">
        <w:t>na</w:t>
      </w:r>
      <w:r w:rsidR="00E419BF">
        <w:t xml:space="preserve"> kan läsas ut i </w:t>
      </w:r>
      <w:r>
        <w:t>VISS</w:t>
      </w:r>
      <w:r w:rsidR="007417FB">
        <w:t>,</w:t>
      </w:r>
      <w:r>
        <w:t xml:space="preserve"> </w:t>
      </w:r>
      <w:r w:rsidR="00E419BF">
        <w:t xml:space="preserve">men ingen mer specifik information </w:t>
      </w:r>
      <w:r w:rsidR="00BF1379">
        <w:t>finns vad gäller</w:t>
      </w:r>
      <w:r w:rsidR="00E419BF">
        <w:t xml:space="preserve"> sk</w:t>
      </w:r>
      <w:r w:rsidR="00BF1379">
        <w:t>y</w:t>
      </w:r>
      <w:r w:rsidR="00E419BF">
        <w:t>dda</w:t>
      </w:r>
      <w:r w:rsidR="00BF1379">
        <w:t>de</w:t>
      </w:r>
      <w:r w:rsidR="00E419BF">
        <w:t xml:space="preserve"> område</w:t>
      </w:r>
      <w:r w:rsidR="00BF1379">
        <w:t>n</w:t>
      </w:r>
      <w:r w:rsidR="00E419BF">
        <w:t xml:space="preserve"> och de krav som finns för en särskild typ av skyddat område (till exempel Natura 2000 område).</w:t>
      </w:r>
    </w:p>
    <w:p w14:paraId="25D71012" w14:textId="12F59BC5" w:rsidR="001C12C9" w:rsidRDefault="001C12C9" w:rsidP="001C12C9">
      <w:pPr>
        <w:pStyle w:val="Heading4Unnumbered"/>
        <w:rPr>
          <w:w w:val="106"/>
        </w:rPr>
      </w:pPr>
      <w:r>
        <w:rPr>
          <w:w w:val="106"/>
        </w:rPr>
        <w:t>Behov av återställning av vattenförekomster</w:t>
      </w:r>
    </w:p>
    <w:p w14:paraId="3CA6C660" w14:textId="1AF28B58" w:rsidR="006A0069" w:rsidRDefault="001C12C9" w:rsidP="006A0069">
      <w:pPr>
        <w:rPr>
          <w:rFonts w:ascii="Palatino Linotype" w:hAnsi="Palatino Linotype"/>
          <w:w w:val="106"/>
        </w:rPr>
      </w:pPr>
      <w:r w:rsidRPr="00A65180">
        <w:rPr>
          <w:rFonts w:ascii="Palatino Linotype" w:hAnsi="Palatino Linotype"/>
          <w:w w:val="106"/>
        </w:rPr>
        <w:t xml:space="preserve">Miljökvalitetsnormer och statusklassificering finns för varje </w:t>
      </w:r>
      <w:r>
        <w:rPr>
          <w:rFonts w:ascii="Palatino Linotype" w:hAnsi="Palatino Linotype"/>
          <w:w w:val="106"/>
        </w:rPr>
        <w:t>grund- och</w:t>
      </w:r>
      <w:r w:rsidRPr="00A65180">
        <w:rPr>
          <w:rFonts w:ascii="Palatino Linotype" w:hAnsi="Palatino Linotype"/>
          <w:w w:val="106"/>
        </w:rPr>
        <w:t xml:space="preserve"> </w:t>
      </w:r>
      <w:r>
        <w:rPr>
          <w:rFonts w:ascii="Palatino Linotype" w:hAnsi="Palatino Linotype"/>
          <w:w w:val="106"/>
        </w:rPr>
        <w:t>ytvatten</w:t>
      </w:r>
      <w:r w:rsidRPr="00A65180">
        <w:rPr>
          <w:rFonts w:ascii="Palatino Linotype" w:hAnsi="Palatino Linotype"/>
          <w:w w:val="106"/>
        </w:rPr>
        <w:t xml:space="preserve">förekomst. </w:t>
      </w:r>
      <w:r>
        <w:rPr>
          <w:rFonts w:ascii="Palatino Linotype" w:hAnsi="Palatino Linotype"/>
          <w:w w:val="106"/>
        </w:rPr>
        <w:t>R</w:t>
      </w:r>
      <w:r w:rsidRPr="00A65180">
        <w:rPr>
          <w:rFonts w:ascii="Palatino Linotype" w:hAnsi="Palatino Linotype"/>
          <w:w w:val="106"/>
        </w:rPr>
        <w:t xml:space="preserve">iskbedömningar </w:t>
      </w:r>
      <w:r>
        <w:rPr>
          <w:rFonts w:ascii="Palatino Linotype" w:hAnsi="Palatino Linotype"/>
          <w:w w:val="106"/>
        </w:rPr>
        <w:t xml:space="preserve">identifierar vattenförekomster som riskerar att inte nå god status till 2027. </w:t>
      </w:r>
    </w:p>
    <w:p w14:paraId="4ED26912" w14:textId="2EE60165" w:rsidR="007302E3" w:rsidRDefault="000C571E" w:rsidP="000C571E">
      <w:r>
        <w:t>Åtgärdsprogramme</w:t>
      </w:r>
      <w:r w:rsidR="333105B1">
        <w:t>n</w:t>
      </w:r>
      <w:r>
        <w:t xml:space="preserve"> bygger på statusklassificeringar och riskbedömningar. Förvaltningsplaner</w:t>
      </w:r>
      <w:r w:rsidR="61BAF143">
        <w:t>na</w:t>
      </w:r>
      <w:r>
        <w:t xml:space="preserve"> listar åtgärder för olika miljöproblem men inte för enskilda vattenförekomster. </w:t>
      </w:r>
      <w:r w:rsidR="00BF1379">
        <w:t>Information om enskilda vattenförekomster</w:t>
      </w:r>
      <w:r>
        <w:t xml:space="preserve"> finns </w:t>
      </w:r>
      <w:r w:rsidR="45ADFFE5">
        <w:t xml:space="preserve">i </w:t>
      </w:r>
      <w:r>
        <w:t xml:space="preserve">VISS men </w:t>
      </w:r>
      <w:r w:rsidR="00BF1379">
        <w:t xml:space="preserve">är ofta </w:t>
      </w:r>
      <w:r>
        <w:t xml:space="preserve">bristfällig och ofullständig. </w:t>
      </w:r>
      <w:r w:rsidR="00DC5A85">
        <w:t>I VISS finns</w:t>
      </w:r>
      <w:r>
        <w:t xml:space="preserve"> </w:t>
      </w:r>
      <w:r w:rsidR="00BF1379">
        <w:t xml:space="preserve">även </w:t>
      </w:r>
      <w:r>
        <w:t xml:space="preserve">information om antal och typ av vattenförekomster med behov av förbättrande åtgärder </w:t>
      </w:r>
      <w:r w:rsidR="00DC5A85">
        <w:t xml:space="preserve">samt </w:t>
      </w:r>
      <w:r>
        <w:lastRenderedPageBreak/>
        <w:t>åtgärder som rekommenderas i åtgärdsprogrammet</w:t>
      </w:r>
      <w:r w:rsidR="00BF1379">
        <w:t xml:space="preserve">. Det finns dock </w:t>
      </w:r>
      <w:r w:rsidR="00CB7439">
        <w:t>ingen prioritering av enskilda ekosystem</w:t>
      </w:r>
      <w:r w:rsidR="00BF1379">
        <w:t xml:space="preserve"> i behov av åtgärder</w:t>
      </w:r>
      <w:r w:rsidR="00CB7439">
        <w:t xml:space="preserve">. </w:t>
      </w:r>
    </w:p>
    <w:p w14:paraId="538A0225" w14:textId="332CCC55" w:rsidR="007302E3" w:rsidRDefault="007302E3" w:rsidP="007302E3">
      <w:pPr>
        <w:pStyle w:val="Heading4Unnumbered"/>
      </w:pPr>
      <w:r>
        <w:t>Naturbaserade lösningar och översvämningsskydd</w:t>
      </w:r>
    </w:p>
    <w:p w14:paraId="0CAFEE35" w14:textId="72DA6738" w:rsidR="00274DA2" w:rsidRDefault="007302E3" w:rsidP="0017081C">
      <w:r w:rsidDel="00A00DFB">
        <w:t>Användning av naturbaserade lösning</w:t>
      </w:r>
      <w:r w:rsidR="6897D6C6" w:rsidDel="00A00DFB">
        <w:t>ar</w:t>
      </w:r>
      <w:r w:rsidDel="00A00DFB">
        <w:t xml:space="preserve"> rekommenderas generellt </w:t>
      </w:r>
      <w:r w:rsidRPr="00FC77C9" w:rsidDel="00A00DFB">
        <w:t>i förvaltningsplaner</w:t>
      </w:r>
      <w:r w:rsidR="00475C76" w:rsidDel="00A00DFB">
        <w:t>na</w:t>
      </w:r>
      <w:r w:rsidRPr="00FC77C9" w:rsidDel="00A00DFB">
        <w:t xml:space="preserve"> (kap. 10)</w:t>
      </w:r>
      <w:r w:rsidR="004D5866">
        <w:t>,</w:t>
      </w:r>
      <w:r w:rsidRPr="00FC77C9" w:rsidDel="00A00DFB">
        <w:t xml:space="preserve"> men </w:t>
      </w:r>
      <w:r w:rsidR="00475C76" w:rsidDel="00A00DFB">
        <w:t xml:space="preserve">de </w:t>
      </w:r>
      <w:r w:rsidR="00274DA2">
        <w:t>prioriteras</w:t>
      </w:r>
      <w:r w:rsidR="00274DA2" w:rsidRPr="00FC77C9" w:rsidDel="00A00DFB">
        <w:t xml:space="preserve"> </w:t>
      </w:r>
      <w:r w:rsidRPr="00FC77C9" w:rsidDel="00A00DFB">
        <w:t xml:space="preserve">inte </w:t>
      </w:r>
      <w:r w:rsidR="00475C76" w:rsidDel="00A00DFB">
        <w:t xml:space="preserve">som </w:t>
      </w:r>
      <w:r w:rsidR="00BF1379">
        <w:t>åtgärds</w:t>
      </w:r>
      <w:r w:rsidR="00475C76" w:rsidDel="00A00DFB">
        <w:t xml:space="preserve">alternativ </w:t>
      </w:r>
      <w:r w:rsidRPr="00FC77C9" w:rsidDel="00A00DFB">
        <w:t xml:space="preserve">i åtgärdsprogrammen. </w:t>
      </w:r>
      <w:r w:rsidR="0017081C">
        <w:t>I ö</w:t>
      </w:r>
      <w:r w:rsidR="00274DA2">
        <w:t xml:space="preserve">versvämningsdirektivet (F bilaga 4) </w:t>
      </w:r>
      <w:r w:rsidR="00E37CFC">
        <w:t xml:space="preserve">framförs </w:t>
      </w:r>
      <w:r w:rsidR="00274DA2">
        <w:t xml:space="preserve">naturbaserade lösningar och deras många positiva effekter </w:t>
      </w:r>
      <w:r w:rsidR="00E37CFC">
        <w:t>på vattenkvalitet, livsmiljöer och buffring av flödestopparna som lämpliga åtgärder</w:t>
      </w:r>
      <w:r w:rsidR="0017081C">
        <w:t xml:space="preserve"> mot risk för</w:t>
      </w:r>
      <w:r w:rsidR="00E37CFC">
        <w:t xml:space="preserve"> översvämningar. Vid större översvämningar rekommenderas att ta hänsyn till andra lösningar. </w:t>
      </w:r>
      <w:proofErr w:type="spellStart"/>
      <w:r w:rsidR="0017081C">
        <w:t>MSB:s</w:t>
      </w:r>
      <w:proofErr w:type="spellEnd"/>
      <w:r w:rsidR="0017081C">
        <w:t xml:space="preserve"> vägledning för riskhanteringsplaner (MSB 2014) listar naturbaserade lösningar som en av flera skyddsåtgärder.</w:t>
      </w:r>
      <w:r w:rsidR="0017081C" w:rsidRPr="0017081C">
        <w:t xml:space="preserve"> </w:t>
      </w:r>
      <w:r w:rsidR="0017081C">
        <w:t xml:space="preserve">Till vilken grad naturbaserade lösningar slutligen blir </w:t>
      </w:r>
      <w:r w:rsidR="004D5866">
        <w:t xml:space="preserve">en </w:t>
      </w:r>
      <w:r w:rsidR="0017081C">
        <w:t>del av översvämningsskyddet kommer att bli tydligare när Länsstyrelsers riskhanteringsplaner görs tillgängliga.</w:t>
      </w:r>
      <w:r w:rsidR="00E37CFC">
        <w:t xml:space="preserve"> </w:t>
      </w:r>
    </w:p>
    <w:p w14:paraId="1673B688" w14:textId="2C676740" w:rsidR="00E35ED1" w:rsidDel="00A00DFB" w:rsidRDefault="00C506BC" w:rsidP="000C571E">
      <w:r>
        <w:t>Åtgärder</w:t>
      </w:r>
      <w:r w:rsidRPr="00E37CFC">
        <w:t xml:space="preserve"> </w:t>
      </w:r>
      <w:r>
        <w:t>som kan räknas som naturbaserade lösningar</w:t>
      </w:r>
      <w:r w:rsidR="004D5866">
        <w:t>,</w:t>
      </w:r>
      <w:r>
        <w:t xml:space="preserve"> som till exempel våtmarker, fånggrödor och naturliga </w:t>
      </w:r>
      <w:proofErr w:type="spellStart"/>
      <w:r>
        <w:t>kantzoner</w:t>
      </w:r>
      <w:proofErr w:type="spellEnd"/>
      <w:r w:rsidR="004D5866">
        <w:t>,</w:t>
      </w:r>
      <w:r>
        <w:t xml:space="preserve"> är frekventa åtgärdstyper i planeringen av fysiska åtgärder i VISS. </w:t>
      </w:r>
      <w:r w:rsidR="0019743D" w:rsidDel="00A00DFB">
        <w:t>Bevar</w:t>
      </w:r>
      <w:r w:rsidR="5CB50EE8" w:rsidDel="00A00DFB">
        <w:t>ande</w:t>
      </w:r>
      <w:r w:rsidR="007302E3" w:rsidRPr="00FC77C9" w:rsidDel="00A00DFB">
        <w:t xml:space="preserve"> av </w:t>
      </w:r>
      <w:r w:rsidR="0019743D" w:rsidRPr="00FC77C9" w:rsidDel="00A00DFB">
        <w:t>trädbevuxna</w:t>
      </w:r>
      <w:r w:rsidR="007302E3" w:rsidRPr="00FC77C9" w:rsidDel="00A00DFB">
        <w:t xml:space="preserve"> </w:t>
      </w:r>
      <w:proofErr w:type="spellStart"/>
      <w:r w:rsidR="007302E3" w:rsidRPr="00FC77C9" w:rsidDel="00A00DFB">
        <w:t>kantzoner</w:t>
      </w:r>
      <w:proofErr w:type="spellEnd"/>
      <w:r w:rsidR="007302E3" w:rsidRPr="00FC77C9" w:rsidDel="00A00DFB">
        <w:t xml:space="preserve"> </w:t>
      </w:r>
      <w:r w:rsidR="00475C76" w:rsidDel="00A00DFB">
        <w:t>eller</w:t>
      </w:r>
      <w:r w:rsidR="00E35ED1" w:rsidRPr="00FC77C9" w:rsidDel="00A00DFB">
        <w:t xml:space="preserve"> våtmarke</w:t>
      </w:r>
      <w:r w:rsidR="00475C76" w:rsidDel="00A00DFB">
        <w:t>r</w:t>
      </w:r>
      <w:r w:rsidR="007302E3" w:rsidRPr="00FC77C9" w:rsidDel="00A00DFB">
        <w:t xml:space="preserve"> </w:t>
      </w:r>
      <w:r w:rsidR="00475C76" w:rsidDel="00A00DFB">
        <w:t xml:space="preserve">utgör exempel på naturbaserade </w:t>
      </w:r>
      <w:r w:rsidR="007302E3" w:rsidRPr="00FC77C9" w:rsidDel="00A00DFB">
        <w:t xml:space="preserve">åtgärder </w:t>
      </w:r>
      <w:r w:rsidR="00475C76" w:rsidDel="00A00DFB">
        <w:t xml:space="preserve">som </w:t>
      </w:r>
      <w:r w:rsidR="007302E3" w:rsidRPr="00FC77C9" w:rsidDel="00A00DFB">
        <w:t xml:space="preserve">rekommenderas för </w:t>
      </w:r>
      <w:r w:rsidR="00475C76" w:rsidDel="00A00DFB">
        <w:t>förbättrad</w:t>
      </w:r>
      <w:r w:rsidR="007302E3" w:rsidRPr="00FC77C9" w:rsidDel="00A00DFB">
        <w:t xml:space="preserve"> vattenkvalitet, morfologiska förhållanden och översvämningsskydd (t.ex. Jordbruksverkets</w:t>
      </w:r>
      <w:r w:rsidR="007302E3" w:rsidRPr="007302E3" w:rsidDel="00A00DFB">
        <w:t xml:space="preserve"> åtgärd 3). </w:t>
      </w:r>
      <w:r w:rsidR="52547ECB" w:rsidDel="00A00DFB">
        <w:t>Ö</w:t>
      </w:r>
      <w:r w:rsidR="00E35ED1" w:rsidDel="00A00DFB">
        <w:t>kad retention av vatten i landskapet är en av motivering</w:t>
      </w:r>
      <w:r w:rsidR="2CC073E7" w:rsidDel="00A00DFB">
        <w:t>arna</w:t>
      </w:r>
      <w:r w:rsidR="00E35ED1" w:rsidDel="00A00DFB">
        <w:t xml:space="preserve"> för flera åtgärder i åtgärdsprogrammen (t.ex. </w:t>
      </w:r>
      <w:proofErr w:type="spellStart"/>
      <w:r w:rsidR="00E35ED1" w:rsidDel="00A00DFB">
        <w:t>HaV</w:t>
      </w:r>
      <w:proofErr w:type="spellEnd"/>
      <w:r w:rsidR="00E35ED1" w:rsidDel="00A00DFB">
        <w:t xml:space="preserve"> 7</w:t>
      </w:r>
      <w:r w:rsidR="5131C437">
        <w:t>;</w:t>
      </w:r>
      <w:r w:rsidR="00E35ED1" w:rsidDel="00A00DFB">
        <w:t xml:space="preserve"> </w:t>
      </w:r>
      <w:r w:rsidR="00475C76" w:rsidDel="00A00DFB">
        <w:t>Jordbruksverket</w:t>
      </w:r>
      <w:r w:rsidR="00E35ED1" w:rsidDel="00A00DFB">
        <w:t xml:space="preserve"> 1, 4</w:t>
      </w:r>
      <w:r w:rsidR="7FEA5BF6">
        <w:t>;</w:t>
      </w:r>
      <w:r w:rsidR="00E35ED1" w:rsidDel="00A00DFB">
        <w:t xml:space="preserve"> </w:t>
      </w:r>
      <w:r w:rsidR="00475C76" w:rsidDel="00A00DFB">
        <w:t>L</w:t>
      </w:r>
      <w:r w:rsidR="00E35ED1" w:rsidDel="00A00DFB">
        <w:t>änsstyrelsen 6, m.fl.)</w:t>
      </w:r>
      <w:r w:rsidR="004D5866">
        <w:t>,</w:t>
      </w:r>
      <w:r w:rsidR="00E35ED1" w:rsidDel="00A00DFB">
        <w:t xml:space="preserve"> men </w:t>
      </w:r>
      <w:r w:rsidR="0017081C">
        <w:t xml:space="preserve">syftet med denna </w:t>
      </w:r>
      <w:r w:rsidR="00E35ED1" w:rsidDel="00A00DFB">
        <w:t>retention avse</w:t>
      </w:r>
      <w:r w:rsidR="00475C76" w:rsidDel="00A00DFB">
        <w:t xml:space="preserve">r främst </w:t>
      </w:r>
      <w:r w:rsidR="0017081C">
        <w:t xml:space="preserve">upptag av </w:t>
      </w:r>
      <w:r w:rsidR="00F46E62">
        <w:t xml:space="preserve">näringsämnen och </w:t>
      </w:r>
      <w:r w:rsidR="0017081C">
        <w:t xml:space="preserve">därigenom en minskad </w:t>
      </w:r>
      <w:r w:rsidR="00F46E62">
        <w:t>övergödning</w:t>
      </w:r>
      <w:r w:rsidR="0017081C">
        <w:t xml:space="preserve"> av recipienter</w:t>
      </w:r>
      <w:r w:rsidR="00F46E62">
        <w:t xml:space="preserve">. Ett förbättrat översvämningsskydd nämns </w:t>
      </w:r>
      <w:r w:rsidR="0017081C">
        <w:t xml:space="preserve">dock </w:t>
      </w:r>
      <w:r w:rsidR="00F46E62">
        <w:t>som en ytterligare effekt av åtgärderna</w:t>
      </w:r>
      <w:r w:rsidR="00E35ED1" w:rsidDel="00A00DFB">
        <w:t>.</w:t>
      </w:r>
    </w:p>
    <w:p w14:paraId="453E8E13" w14:textId="0520E3F5" w:rsidR="007302E3" w:rsidDel="001C2713" w:rsidRDefault="00D83458" w:rsidP="000C571E">
      <w:r>
        <w:t>I delförvaltningsplaner</w:t>
      </w:r>
      <w:r w:rsidR="00475C76">
        <w:t>na</w:t>
      </w:r>
      <w:r>
        <w:t xml:space="preserve"> med åtgärder mot vattenbrist och torka finns två nationella åtgärder för ökad retention av vatten i landskapet</w:t>
      </w:r>
      <w:r w:rsidR="00475C76">
        <w:t>: 1</w:t>
      </w:r>
      <w:r w:rsidR="00475C76" w:rsidRPr="00A3026B">
        <w:t>) f</w:t>
      </w:r>
      <w:r w:rsidRPr="00A3026B">
        <w:t xml:space="preserve">ramtagandet av en nationell våtmarksstrategi som ska </w:t>
      </w:r>
      <w:r w:rsidR="00AF23BF" w:rsidRPr="00A3026B">
        <w:t xml:space="preserve">identifiera </w:t>
      </w:r>
      <w:r w:rsidR="00A3026B" w:rsidRPr="00A3026B">
        <w:t>prioriterade områden för anläggning av våtmarker och</w:t>
      </w:r>
      <w:r w:rsidR="00A3026B">
        <w:t xml:space="preserve"> </w:t>
      </w:r>
      <w:r w:rsidR="00475C76">
        <w:t xml:space="preserve">2) </w:t>
      </w:r>
      <w:r w:rsidR="00AF23BF">
        <w:t xml:space="preserve">att ta fram en vägledning för borttagning av </w:t>
      </w:r>
      <w:r w:rsidR="00475C76">
        <w:t xml:space="preserve">uttjänta </w:t>
      </w:r>
      <w:r w:rsidR="00AF23BF">
        <w:t>markavvattningsanläggningar. Åtgärder</w:t>
      </w:r>
      <w:r w:rsidR="00475C76">
        <w:t>na</w:t>
      </w:r>
      <w:r w:rsidR="00A00DFB">
        <w:t xml:space="preserve"> </w:t>
      </w:r>
      <w:r w:rsidR="00AF23BF">
        <w:t xml:space="preserve">syftar </w:t>
      </w:r>
      <w:r w:rsidR="00AF23BF" w:rsidDel="00A00DFB">
        <w:t xml:space="preserve">dock </w:t>
      </w:r>
      <w:r w:rsidR="00475C76">
        <w:t xml:space="preserve">snarare till </w:t>
      </w:r>
      <w:r w:rsidR="00AF23BF">
        <w:t xml:space="preserve">att kompensera för perioder med låga flöden och vattenstånd än </w:t>
      </w:r>
      <w:r w:rsidR="5E51084F">
        <w:t xml:space="preserve">till att skydda mot </w:t>
      </w:r>
      <w:r w:rsidR="00AF23BF">
        <w:t>översvämning</w:t>
      </w:r>
      <w:r w:rsidR="00C506BC">
        <w:t xml:space="preserve"> </w:t>
      </w:r>
      <w:r w:rsidR="00A00DFB">
        <w:t xml:space="preserve">(DFTV kap. </w:t>
      </w:r>
      <w:r w:rsidR="00AF23BF" w:rsidDel="00A00DFB">
        <w:t>5.4 och 5.5)</w:t>
      </w:r>
      <w:r w:rsidR="004D5866">
        <w:t>,</w:t>
      </w:r>
      <w:r w:rsidR="00C506BC">
        <w:t xml:space="preserve"> även om de mest sannolik</w:t>
      </w:r>
      <w:r w:rsidR="004D5866">
        <w:t>t också</w:t>
      </w:r>
      <w:r w:rsidR="00C506BC">
        <w:t xml:space="preserve"> kommer att leda till en fördröjning av avrinning och minskning av flödestopparna av översvämningar.</w:t>
      </w:r>
    </w:p>
    <w:p w14:paraId="49EB9873" w14:textId="6FD17BAB" w:rsidR="00BC0180" w:rsidRDefault="005C1FA2" w:rsidP="1C0CC183">
      <w:pPr>
        <w:pStyle w:val="Heading4Unnumbered"/>
      </w:pPr>
      <w:r>
        <w:t>Kostnadstäckning</w:t>
      </w:r>
    </w:p>
    <w:p w14:paraId="6134B6AF" w14:textId="59D5EFCA" w:rsidR="00EE7E34" w:rsidRDefault="0001795E" w:rsidP="00BC0180">
      <w:r>
        <w:t>Principe</w:t>
      </w:r>
      <w:r w:rsidR="51E910AA">
        <w:t>n</w:t>
      </w:r>
      <w:r w:rsidRPr="00FC77C9">
        <w:t xml:space="preserve"> att förorenaren eller användaren betalar använ</w:t>
      </w:r>
      <w:r w:rsidR="004D5866">
        <w:t>d</w:t>
      </w:r>
      <w:r w:rsidRPr="00FC77C9">
        <w:t xml:space="preserve">s bara delvis. De flesta </w:t>
      </w:r>
      <w:r w:rsidR="00EE7E34">
        <w:t>verksamhetsutövare</w:t>
      </w:r>
      <w:r w:rsidRPr="00FC77C9">
        <w:t xml:space="preserve"> betalar kostnader för administrativa tjänster som t.ex. tillstånd</w:t>
      </w:r>
      <w:r w:rsidR="00EE7E34">
        <w:t xml:space="preserve"> och prövning</w:t>
      </w:r>
      <w:r w:rsidRPr="00FC77C9">
        <w:t xml:space="preserve">. </w:t>
      </w:r>
      <w:r w:rsidR="00EE7E34">
        <w:t xml:space="preserve">Inom </w:t>
      </w:r>
      <w:r w:rsidRPr="00FC77C9">
        <w:t xml:space="preserve">jordbruket </w:t>
      </w:r>
      <w:r w:rsidR="00EE7E34">
        <w:t xml:space="preserve">baseras dock tillstånd för exempelvis vattenverksamhet ofta på </w:t>
      </w:r>
      <w:r w:rsidR="00EE7E34" w:rsidRPr="00FC77C9">
        <w:t>äldre lagstiftning eller hävd</w:t>
      </w:r>
      <w:r w:rsidR="00EE7E34">
        <w:t>, vilket innebär att nyprövning inte sker</w:t>
      </w:r>
      <w:r w:rsidR="00EE7E34" w:rsidRPr="00FC77C9">
        <w:t>.</w:t>
      </w:r>
    </w:p>
    <w:p w14:paraId="25F6D938" w14:textId="18492007" w:rsidR="00BC0180" w:rsidRDefault="0001795E" w:rsidP="00BC0180">
      <w:r w:rsidRPr="00FC77C9">
        <w:t>Miljökostnader</w:t>
      </w:r>
      <w:r w:rsidR="00E419BF">
        <w:t xml:space="preserve">, </w:t>
      </w:r>
      <w:r w:rsidR="00211F1D">
        <w:t xml:space="preserve">det vill säga </w:t>
      </w:r>
      <w:r w:rsidR="00E419BF" w:rsidRPr="007C0285">
        <w:t>kostnader för de eventuella skador som vattenförbrukningen orsakar,</w:t>
      </w:r>
      <w:r w:rsidRPr="00FC77C9">
        <w:t xml:space="preserve"> betalas inom några </w:t>
      </w:r>
      <w:r w:rsidR="003F0066" w:rsidRPr="00FC77C9">
        <w:t xml:space="preserve">sektorer som skogsbruket, vattenbruket, gas-, el- och värmeverk </w:t>
      </w:r>
      <w:r w:rsidR="0CB2F922">
        <w:t>samt</w:t>
      </w:r>
      <w:r w:rsidR="003F0066" w:rsidRPr="00FC77C9">
        <w:t xml:space="preserve"> gruvverksamhet</w:t>
      </w:r>
      <w:r w:rsidR="008311B1" w:rsidRPr="00FC77C9">
        <w:t>. Verksamhetsutövare måste</w:t>
      </w:r>
      <w:r w:rsidR="00EE7E34">
        <w:t xml:space="preserve"> här</w:t>
      </w:r>
      <w:r w:rsidR="008311B1" w:rsidRPr="00FC77C9">
        <w:t xml:space="preserve"> täck</w:t>
      </w:r>
      <w:r w:rsidR="00457082" w:rsidRPr="00FC77C9">
        <w:t>a</w:t>
      </w:r>
      <w:r w:rsidR="008311B1" w:rsidRPr="00FC77C9">
        <w:t xml:space="preserve"> kostnader för åtgärder som </w:t>
      </w:r>
      <w:r w:rsidR="3541E8B3">
        <w:t xml:space="preserve">ligger </w:t>
      </w:r>
      <w:r w:rsidR="00EE7E34">
        <w:t>inom ramen för</w:t>
      </w:r>
      <w:r w:rsidR="003F0066" w:rsidRPr="00FC77C9">
        <w:t xml:space="preserve"> lagstiftningen eller verksamhetstillstånd</w:t>
      </w:r>
      <w:r w:rsidRPr="00FC77C9">
        <w:t xml:space="preserve">. </w:t>
      </w:r>
      <w:r w:rsidR="003F0066" w:rsidRPr="00FC77C9">
        <w:t>Lantbruket står för kostnader för uppfyllandet av god jordbrukssed enligt nitratdirektivet men inte för miljökostnader. Vattenkraft</w:t>
      </w:r>
      <w:r w:rsidR="001D7D24">
        <w:t>en</w:t>
      </w:r>
      <w:r w:rsidR="003F0066" w:rsidRPr="00FC77C9">
        <w:t xml:space="preserve"> </w:t>
      </w:r>
      <w:r w:rsidR="00734EFC" w:rsidRPr="00FC77C9">
        <w:t>ska finansiera kostnader för omprövning av vattenkraftsanläggningar och implementering av åtgärder enligt EU</w:t>
      </w:r>
      <w:r w:rsidR="3F5A4562">
        <w:t>-</w:t>
      </w:r>
      <w:r w:rsidR="00734EFC" w:rsidRPr="00FC77C9">
        <w:t>rätt. Finansiering sker med hjälp av vattenkraftens miljöfond och en mindre del egenfinansiering av berörda verksamhetsutövare. Resurskostnader</w:t>
      </w:r>
      <w:r w:rsidR="27F6E229">
        <w:t xml:space="preserve">, </w:t>
      </w:r>
      <w:r w:rsidR="4217A72F">
        <w:t>dvs. kostnader för vattenanvändning,</w:t>
      </w:r>
      <w:r w:rsidR="00734EFC" w:rsidRPr="00FC77C9">
        <w:t xml:space="preserve"> återhämtas generellt inte. </w:t>
      </w:r>
    </w:p>
    <w:p w14:paraId="292AD511" w14:textId="77777777" w:rsidR="00695099" w:rsidRDefault="00695099">
      <w:pPr>
        <w:spacing w:after="0"/>
        <w:rPr>
          <w:b/>
          <w:bCs/>
          <w:color w:val="008995" w:themeColor="accent1"/>
          <w:sz w:val="18"/>
          <w:szCs w:val="18"/>
        </w:rPr>
      </w:pPr>
      <w:r>
        <w:br w:type="page"/>
      </w:r>
    </w:p>
    <w:p w14:paraId="2B1DA06F" w14:textId="07672D0B" w:rsidR="00763FCC" w:rsidRDefault="00763FCC" w:rsidP="00763FCC">
      <w:pPr>
        <w:pStyle w:val="Caption"/>
      </w:pPr>
      <w:bookmarkStart w:id="19" w:name="_Ref92121976"/>
      <w:r>
        <w:lastRenderedPageBreak/>
        <w:t xml:space="preserve">Tabell </w:t>
      </w:r>
      <w:r>
        <w:fldChar w:fldCharType="begin"/>
      </w:r>
      <w:r>
        <w:instrText>SEQ Figur \* ARABIC</w:instrText>
      </w:r>
      <w:r>
        <w:fldChar w:fldCharType="separate"/>
      </w:r>
      <w:r w:rsidR="0057038E" w:rsidRPr="28228910">
        <w:rPr>
          <w:noProof/>
        </w:rPr>
        <w:t>3</w:t>
      </w:r>
      <w:r>
        <w:fldChar w:fldCharType="end"/>
      </w:r>
      <w:bookmarkEnd w:id="19"/>
      <w:r>
        <w:t xml:space="preserve">. Utvärdering </w:t>
      </w:r>
      <w:r w:rsidR="4B590666">
        <w:t xml:space="preserve">av </w:t>
      </w:r>
      <w:r>
        <w:t xml:space="preserve">vattendistriktens föreslagna förvaltningsplaner och åtgärdsprogram för perioden 2022 – 2027, med avseende på </w:t>
      </w:r>
      <w:bookmarkStart w:id="20" w:name="_Hlk92107649"/>
      <w:r>
        <w:t>ekosystemskydd i vattendrag</w:t>
      </w:r>
      <w:bookmarkEnd w:id="20"/>
      <w:r w:rsidR="00DF24B5">
        <w:t>.</w:t>
      </w:r>
    </w:p>
    <w:tbl>
      <w:tblPr>
        <w:tblW w:w="8771" w:type="dxa"/>
        <w:tblInd w:w="75" w:type="dxa"/>
        <w:tblCellMar>
          <w:left w:w="70" w:type="dxa"/>
          <w:right w:w="70" w:type="dxa"/>
        </w:tblCellMar>
        <w:tblLook w:val="04A0" w:firstRow="1" w:lastRow="0" w:firstColumn="1" w:lastColumn="0" w:noHBand="0" w:noVBand="1"/>
      </w:tblPr>
      <w:tblGrid>
        <w:gridCol w:w="2835"/>
        <w:gridCol w:w="1189"/>
        <w:gridCol w:w="3205"/>
        <w:gridCol w:w="1542"/>
      </w:tblGrid>
      <w:tr w:rsidR="00763FCC" w:rsidRPr="006E772D" w14:paraId="0DDAB794" w14:textId="77777777" w:rsidTr="00191560">
        <w:trPr>
          <w:trHeight w:val="300"/>
        </w:trPr>
        <w:tc>
          <w:tcPr>
            <w:tcW w:w="283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AA09D83" w14:textId="77777777" w:rsidR="00763FCC" w:rsidRPr="001414B4" w:rsidRDefault="00763FCC" w:rsidP="00191560">
            <w:pPr>
              <w:spacing w:after="0" w:line="240" w:lineRule="auto"/>
              <w:rPr>
                <w:rFonts w:ascii="Calibri" w:eastAsia="Times New Roman" w:hAnsi="Calibri" w:cs="Calibri"/>
                <w:b/>
                <w:bCs/>
                <w:color w:val="000000"/>
                <w:lang w:eastAsia="sv-SE"/>
              </w:rPr>
            </w:pPr>
            <w:bookmarkStart w:id="21" w:name="_Hlk92107662"/>
            <w:r w:rsidRPr="001414B4">
              <w:rPr>
                <w:rFonts w:ascii="Calibri" w:eastAsia="Times New Roman" w:hAnsi="Calibri" w:cs="Calibri"/>
                <w:b/>
                <w:bCs/>
                <w:color w:val="000000"/>
                <w:lang w:eastAsia="sv-SE"/>
              </w:rPr>
              <w:t>Bedömningsgrund</w:t>
            </w:r>
          </w:p>
        </w:tc>
        <w:tc>
          <w:tcPr>
            <w:tcW w:w="1189" w:type="dxa"/>
            <w:tcBorders>
              <w:top w:val="single" w:sz="4" w:space="0" w:color="auto"/>
              <w:left w:val="nil"/>
              <w:bottom w:val="single" w:sz="4" w:space="0" w:color="auto"/>
              <w:right w:val="single" w:sz="4" w:space="0" w:color="auto"/>
            </w:tcBorders>
            <w:shd w:val="clear" w:color="auto" w:fill="auto"/>
            <w:noWrap/>
            <w:vAlign w:val="bottom"/>
            <w:hideMark/>
          </w:tcPr>
          <w:p w14:paraId="6EC78699" w14:textId="77777777" w:rsidR="00763FCC" w:rsidRPr="001414B4" w:rsidRDefault="00763FCC" w:rsidP="00191560">
            <w:pPr>
              <w:spacing w:after="0" w:line="240" w:lineRule="auto"/>
              <w:rPr>
                <w:rFonts w:ascii="Calibri" w:eastAsia="Times New Roman" w:hAnsi="Calibri" w:cs="Calibri"/>
                <w:b/>
                <w:bCs/>
                <w:color w:val="000000"/>
                <w:lang w:eastAsia="sv-SE"/>
              </w:rPr>
            </w:pPr>
            <w:r w:rsidRPr="001414B4">
              <w:rPr>
                <w:rFonts w:ascii="Calibri" w:eastAsia="Times New Roman" w:hAnsi="Calibri" w:cs="Calibri"/>
                <w:b/>
                <w:bCs/>
                <w:color w:val="000000"/>
                <w:lang w:eastAsia="sv-SE"/>
              </w:rPr>
              <w:t>Bedömning*</w:t>
            </w:r>
          </w:p>
        </w:tc>
        <w:tc>
          <w:tcPr>
            <w:tcW w:w="3205" w:type="dxa"/>
            <w:tcBorders>
              <w:top w:val="single" w:sz="4" w:space="0" w:color="auto"/>
              <w:left w:val="nil"/>
              <w:bottom w:val="single" w:sz="4" w:space="0" w:color="auto"/>
              <w:right w:val="single" w:sz="4" w:space="0" w:color="auto"/>
            </w:tcBorders>
            <w:shd w:val="clear" w:color="auto" w:fill="auto"/>
            <w:noWrap/>
            <w:vAlign w:val="bottom"/>
            <w:hideMark/>
          </w:tcPr>
          <w:p w14:paraId="77839DE1" w14:textId="77777777" w:rsidR="00763FCC" w:rsidRPr="001414B4" w:rsidRDefault="00763FCC" w:rsidP="00191560">
            <w:pPr>
              <w:spacing w:after="0" w:line="240" w:lineRule="auto"/>
              <w:rPr>
                <w:rFonts w:ascii="Calibri" w:eastAsia="Times New Roman" w:hAnsi="Calibri" w:cs="Calibri"/>
                <w:b/>
                <w:bCs/>
                <w:color w:val="000000"/>
                <w:lang w:eastAsia="sv-SE"/>
              </w:rPr>
            </w:pPr>
            <w:r w:rsidRPr="001414B4">
              <w:rPr>
                <w:rFonts w:ascii="Calibri" w:eastAsia="Times New Roman" w:hAnsi="Calibri" w:cs="Calibri"/>
                <w:b/>
                <w:bCs/>
                <w:color w:val="000000"/>
                <w:lang w:eastAsia="sv-SE"/>
              </w:rPr>
              <w:t>Beskrivning</w:t>
            </w:r>
          </w:p>
        </w:tc>
        <w:tc>
          <w:tcPr>
            <w:tcW w:w="1542" w:type="dxa"/>
            <w:tcBorders>
              <w:top w:val="single" w:sz="4" w:space="0" w:color="auto"/>
              <w:left w:val="nil"/>
              <w:bottom w:val="single" w:sz="4" w:space="0" w:color="auto"/>
              <w:right w:val="single" w:sz="4" w:space="0" w:color="auto"/>
            </w:tcBorders>
            <w:shd w:val="clear" w:color="auto" w:fill="auto"/>
            <w:noWrap/>
            <w:vAlign w:val="bottom"/>
            <w:hideMark/>
          </w:tcPr>
          <w:p w14:paraId="0F4CBC26" w14:textId="77777777" w:rsidR="00763FCC" w:rsidRPr="001414B4" w:rsidRDefault="00763FCC" w:rsidP="00191560">
            <w:pPr>
              <w:spacing w:after="0" w:line="240" w:lineRule="auto"/>
              <w:rPr>
                <w:rFonts w:ascii="Calibri" w:eastAsia="Times New Roman" w:hAnsi="Calibri" w:cs="Calibri"/>
                <w:b/>
                <w:bCs/>
                <w:color w:val="000000"/>
                <w:lang w:eastAsia="sv-SE"/>
              </w:rPr>
            </w:pPr>
            <w:r>
              <w:rPr>
                <w:rFonts w:ascii="Calibri" w:eastAsia="Times New Roman" w:hAnsi="Calibri" w:cs="Calibri"/>
                <w:b/>
                <w:bCs/>
                <w:color w:val="000000"/>
                <w:lang w:eastAsia="sv-SE"/>
              </w:rPr>
              <w:t>Källhänvisning</w:t>
            </w:r>
            <w:r w:rsidRPr="001414B4">
              <w:rPr>
                <w:rFonts w:ascii="Calibri" w:eastAsia="Times New Roman" w:hAnsi="Calibri" w:cs="Calibri"/>
                <w:b/>
                <w:bCs/>
                <w:color w:val="000000"/>
                <w:lang w:eastAsia="sv-SE"/>
              </w:rPr>
              <w:t>**</w:t>
            </w:r>
          </w:p>
        </w:tc>
      </w:tr>
      <w:tr w:rsidR="00763FCC" w:rsidRPr="00995E71" w14:paraId="5380E8CD" w14:textId="77777777" w:rsidTr="00191560">
        <w:trPr>
          <w:trHeight w:val="1200"/>
        </w:trPr>
        <w:tc>
          <w:tcPr>
            <w:tcW w:w="2835" w:type="dxa"/>
            <w:tcBorders>
              <w:top w:val="single" w:sz="4" w:space="0" w:color="auto"/>
              <w:left w:val="single" w:sz="4" w:space="0" w:color="auto"/>
              <w:bottom w:val="single" w:sz="4" w:space="0" w:color="auto"/>
              <w:right w:val="single" w:sz="4" w:space="0" w:color="auto"/>
            </w:tcBorders>
            <w:shd w:val="clear" w:color="auto" w:fill="auto"/>
          </w:tcPr>
          <w:p w14:paraId="1AC15DF8" w14:textId="7F5D04A7" w:rsidR="00763FCC" w:rsidRPr="007E7EF7" w:rsidRDefault="00763FCC" w:rsidP="00191560">
            <w:pPr>
              <w:spacing w:after="0" w:line="240" w:lineRule="auto"/>
              <w:rPr>
                <w:rFonts w:ascii="Calibri" w:eastAsia="Times New Roman" w:hAnsi="Calibri" w:cs="Calibri"/>
                <w:color w:val="000000"/>
                <w:lang w:eastAsia="sv-SE"/>
              </w:rPr>
            </w:pPr>
            <w:r>
              <w:rPr>
                <w:rFonts w:ascii="Calibri" w:eastAsia="Times New Roman" w:hAnsi="Calibri" w:cs="Calibri"/>
                <w:color w:val="000000"/>
                <w:lang w:eastAsia="sv-SE"/>
              </w:rPr>
              <w:t>Innehåller b</w:t>
            </w:r>
            <w:r w:rsidRPr="007E7EF7">
              <w:rPr>
                <w:rFonts w:ascii="Calibri" w:eastAsia="Times New Roman" w:hAnsi="Calibri" w:cs="Calibri"/>
                <w:color w:val="000000"/>
                <w:lang w:eastAsia="sv-SE"/>
              </w:rPr>
              <w:t xml:space="preserve">eskrivning av status för skyddade sötvattensekosystem och </w:t>
            </w:r>
            <w:r w:rsidR="00083DA6">
              <w:rPr>
                <w:rFonts w:ascii="Calibri" w:eastAsia="Times New Roman" w:hAnsi="Calibri" w:cs="Calibri"/>
                <w:color w:val="000000"/>
                <w:lang w:eastAsia="sv-SE"/>
              </w:rPr>
              <w:t xml:space="preserve">definierar </w:t>
            </w:r>
            <w:r>
              <w:rPr>
                <w:rFonts w:ascii="Calibri" w:eastAsia="Times New Roman" w:hAnsi="Calibri" w:cs="Calibri"/>
                <w:color w:val="000000"/>
                <w:lang w:eastAsia="sv-SE"/>
              </w:rPr>
              <w:t>specifikt vattenkvantitet och -kvalitet som krävs för att uppnå god ekologisk status.</w:t>
            </w:r>
          </w:p>
        </w:tc>
        <w:tc>
          <w:tcPr>
            <w:tcW w:w="1189" w:type="dxa"/>
            <w:tcBorders>
              <w:top w:val="nil"/>
              <w:left w:val="nil"/>
              <w:bottom w:val="single" w:sz="4" w:space="0" w:color="auto"/>
              <w:right w:val="single" w:sz="4" w:space="0" w:color="auto"/>
            </w:tcBorders>
            <w:shd w:val="clear" w:color="auto" w:fill="FFFF00"/>
            <w:noWrap/>
            <w:vAlign w:val="bottom"/>
          </w:tcPr>
          <w:p w14:paraId="073EA539" w14:textId="77777777" w:rsidR="00763FCC" w:rsidRPr="00A62D52" w:rsidRDefault="00763FCC" w:rsidP="00191560">
            <w:pPr>
              <w:spacing w:after="0" w:line="240" w:lineRule="auto"/>
              <w:jc w:val="right"/>
              <w:rPr>
                <w:rFonts w:ascii="Calibri" w:eastAsia="Times New Roman" w:hAnsi="Calibri" w:cs="Calibri"/>
                <w:color w:val="000000"/>
                <w:lang w:val="en-GB" w:eastAsia="sv-SE"/>
              </w:rPr>
            </w:pPr>
            <w:r>
              <w:rPr>
                <w:rFonts w:ascii="Calibri" w:eastAsia="Times New Roman" w:hAnsi="Calibri" w:cs="Calibri"/>
                <w:color w:val="000000"/>
                <w:lang w:val="en-GB" w:eastAsia="sv-SE"/>
              </w:rPr>
              <w:t>1</w:t>
            </w:r>
          </w:p>
        </w:tc>
        <w:tc>
          <w:tcPr>
            <w:tcW w:w="3205" w:type="dxa"/>
            <w:tcBorders>
              <w:top w:val="nil"/>
              <w:left w:val="nil"/>
              <w:bottom w:val="single" w:sz="4" w:space="0" w:color="auto"/>
              <w:right w:val="single" w:sz="4" w:space="0" w:color="auto"/>
            </w:tcBorders>
            <w:shd w:val="clear" w:color="auto" w:fill="auto"/>
          </w:tcPr>
          <w:p w14:paraId="0955430B" w14:textId="77777777" w:rsidR="00763FCC" w:rsidRPr="00995E71" w:rsidRDefault="00763FCC" w:rsidP="00191560">
            <w:pPr>
              <w:spacing w:after="0" w:line="240" w:lineRule="auto"/>
              <w:rPr>
                <w:rFonts w:ascii="Calibri" w:eastAsia="Times New Roman" w:hAnsi="Calibri" w:cs="Calibri"/>
                <w:color w:val="000000"/>
                <w:lang w:eastAsia="sv-SE"/>
              </w:rPr>
            </w:pPr>
            <w:r w:rsidRPr="00995E71">
              <w:rPr>
                <w:rFonts w:ascii="Calibri" w:eastAsia="Times New Roman" w:hAnsi="Calibri" w:cs="Calibri"/>
                <w:color w:val="000000"/>
                <w:lang w:eastAsia="sv-SE"/>
              </w:rPr>
              <w:t xml:space="preserve">En lista </w:t>
            </w:r>
            <w:r>
              <w:rPr>
                <w:rFonts w:ascii="Calibri" w:eastAsia="Times New Roman" w:hAnsi="Calibri" w:cs="Calibri"/>
                <w:color w:val="000000"/>
                <w:lang w:eastAsia="sv-SE"/>
              </w:rPr>
              <w:t xml:space="preserve">på skyddade områden och information om deras koppling till vattenförekomster finns i bilaga 7 av förvaltningsplanerna och kan läsas ut från VISS. Statusbedömningar för vattenförekomster som berör skyddade områden finns tillgängligt i VISS. Inga mer specifika uppgifter hittades om aktuell status av skyddade områden och inga uppgifter som definierar det kvantitativa grundvatten- eller ytvattenbehovet. </w:t>
            </w:r>
          </w:p>
        </w:tc>
        <w:tc>
          <w:tcPr>
            <w:tcW w:w="1542" w:type="dxa"/>
            <w:tcBorders>
              <w:top w:val="nil"/>
              <w:left w:val="nil"/>
              <w:bottom w:val="single" w:sz="4" w:space="0" w:color="auto"/>
              <w:right w:val="single" w:sz="4" w:space="0" w:color="auto"/>
            </w:tcBorders>
            <w:shd w:val="clear" w:color="auto" w:fill="auto"/>
            <w:noWrap/>
            <w:vAlign w:val="bottom"/>
          </w:tcPr>
          <w:p w14:paraId="26F9AD7A" w14:textId="77777777" w:rsidR="00763FCC" w:rsidRPr="00995E71" w:rsidRDefault="00763FCC" w:rsidP="00191560">
            <w:pPr>
              <w:spacing w:after="0" w:line="240" w:lineRule="auto"/>
              <w:rPr>
                <w:rFonts w:ascii="Calibri" w:eastAsia="Times New Roman" w:hAnsi="Calibri" w:cs="Calibri"/>
                <w:color w:val="000000"/>
                <w:lang w:eastAsia="sv-SE"/>
              </w:rPr>
            </w:pPr>
            <w:r>
              <w:rPr>
                <w:rFonts w:ascii="Calibri" w:eastAsia="Times New Roman" w:hAnsi="Calibri" w:cs="Calibri"/>
                <w:color w:val="000000"/>
                <w:lang w:eastAsia="sv-SE"/>
              </w:rPr>
              <w:t>F bilaga 7; VISS</w:t>
            </w:r>
          </w:p>
        </w:tc>
      </w:tr>
      <w:tr w:rsidR="00763FCC" w:rsidRPr="00CE69AF" w14:paraId="39368DE3" w14:textId="77777777" w:rsidTr="00191560">
        <w:trPr>
          <w:trHeight w:val="483"/>
        </w:trPr>
        <w:tc>
          <w:tcPr>
            <w:tcW w:w="2835" w:type="dxa"/>
            <w:tcBorders>
              <w:top w:val="single" w:sz="4" w:space="0" w:color="auto"/>
              <w:left w:val="single" w:sz="4" w:space="0" w:color="auto"/>
              <w:bottom w:val="single" w:sz="4" w:space="0" w:color="auto"/>
              <w:right w:val="single" w:sz="4" w:space="0" w:color="auto"/>
            </w:tcBorders>
            <w:shd w:val="clear" w:color="auto" w:fill="auto"/>
          </w:tcPr>
          <w:p w14:paraId="136FE541" w14:textId="77777777" w:rsidR="00763FCC" w:rsidRPr="007E7EF7" w:rsidRDefault="00763FCC" w:rsidP="00191560">
            <w:pPr>
              <w:spacing w:after="0" w:line="240" w:lineRule="auto"/>
              <w:rPr>
                <w:rFonts w:ascii="Calibri" w:eastAsia="Times New Roman" w:hAnsi="Calibri" w:cs="Calibri"/>
                <w:color w:val="000000"/>
                <w:lang w:eastAsia="sv-SE"/>
              </w:rPr>
            </w:pPr>
            <w:r w:rsidRPr="007E7EF7">
              <w:rPr>
                <w:rFonts w:ascii="Calibri" w:eastAsia="Times New Roman" w:hAnsi="Calibri" w:cs="Calibri"/>
                <w:color w:val="000000"/>
                <w:lang w:eastAsia="sv-SE"/>
              </w:rPr>
              <w:t>Identifierar sötvattensekosystem</w:t>
            </w:r>
            <w:r>
              <w:rPr>
                <w:rFonts w:ascii="Calibri" w:eastAsia="Times New Roman" w:hAnsi="Calibri" w:cs="Calibri"/>
                <w:color w:val="000000"/>
                <w:lang w:eastAsia="sv-SE"/>
              </w:rPr>
              <w:t xml:space="preserve"> som skulle gynnas av restaurering.</w:t>
            </w:r>
          </w:p>
        </w:tc>
        <w:tc>
          <w:tcPr>
            <w:tcW w:w="1189" w:type="dxa"/>
            <w:tcBorders>
              <w:top w:val="nil"/>
              <w:left w:val="nil"/>
              <w:bottom w:val="single" w:sz="4" w:space="0" w:color="auto"/>
              <w:right w:val="single" w:sz="4" w:space="0" w:color="auto"/>
            </w:tcBorders>
            <w:shd w:val="clear" w:color="auto" w:fill="FFFF00"/>
            <w:noWrap/>
            <w:vAlign w:val="bottom"/>
          </w:tcPr>
          <w:p w14:paraId="46BAADDA" w14:textId="77777777" w:rsidR="00763FCC" w:rsidRPr="00D9043B" w:rsidRDefault="00763FCC" w:rsidP="00191560">
            <w:pPr>
              <w:spacing w:after="0" w:line="240" w:lineRule="auto"/>
              <w:jc w:val="right"/>
              <w:rPr>
                <w:rFonts w:ascii="Calibri" w:eastAsia="Times New Roman" w:hAnsi="Calibri" w:cs="Calibri"/>
                <w:color w:val="000000"/>
                <w:lang w:val="en-GB" w:eastAsia="sv-SE"/>
              </w:rPr>
            </w:pPr>
            <w:r>
              <w:rPr>
                <w:rFonts w:ascii="Calibri" w:eastAsia="Times New Roman" w:hAnsi="Calibri" w:cs="Calibri"/>
                <w:color w:val="000000"/>
                <w:lang w:val="en-GB" w:eastAsia="sv-SE"/>
              </w:rPr>
              <w:t>1</w:t>
            </w:r>
          </w:p>
        </w:tc>
        <w:tc>
          <w:tcPr>
            <w:tcW w:w="3205" w:type="dxa"/>
            <w:tcBorders>
              <w:top w:val="nil"/>
              <w:left w:val="nil"/>
              <w:bottom w:val="single" w:sz="4" w:space="0" w:color="auto"/>
              <w:right w:val="single" w:sz="4" w:space="0" w:color="auto"/>
            </w:tcBorders>
            <w:shd w:val="clear" w:color="auto" w:fill="auto"/>
            <w:noWrap/>
          </w:tcPr>
          <w:p w14:paraId="02AC69BA" w14:textId="2E886691" w:rsidR="00763FCC" w:rsidRPr="00CE69AF" w:rsidRDefault="00763FCC" w:rsidP="00191560">
            <w:pPr>
              <w:spacing w:after="0" w:line="240" w:lineRule="auto"/>
              <w:rPr>
                <w:rFonts w:ascii="Calibri" w:eastAsia="Times New Roman" w:hAnsi="Calibri" w:cs="Calibri"/>
                <w:color w:val="000000"/>
                <w:lang w:eastAsia="sv-SE"/>
              </w:rPr>
            </w:pPr>
            <w:r w:rsidRPr="00CE69AF">
              <w:rPr>
                <w:rFonts w:ascii="Calibri" w:eastAsia="Times New Roman" w:hAnsi="Calibri" w:cs="Calibri"/>
                <w:color w:val="000000"/>
                <w:lang w:eastAsia="sv-SE"/>
              </w:rPr>
              <w:t>Skydd och restaurering av kustn</w:t>
            </w:r>
            <w:r>
              <w:rPr>
                <w:rFonts w:ascii="Calibri" w:eastAsia="Times New Roman" w:hAnsi="Calibri" w:cs="Calibri"/>
                <w:color w:val="000000"/>
                <w:lang w:eastAsia="sv-SE"/>
              </w:rPr>
              <w:t>ära marina miljöer ingår i flera av Länsstyrelsens och kommunens åtgärder (LS1,7,12 och kommunerna 4). En strategi för restaureringen ska tas fram inom havsmiljödirektivets åtgärdsprogram. Havs- och vattenmyndighete</w:t>
            </w:r>
            <w:r w:rsidR="00083DA6">
              <w:rPr>
                <w:rFonts w:ascii="Calibri" w:eastAsia="Times New Roman" w:hAnsi="Calibri" w:cs="Calibri"/>
                <w:color w:val="000000"/>
                <w:lang w:eastAsia="sv-SE"/>
              </w:rPr>
              <w:t>n</w:t>
            </w:r>
            <w:r>
              <w:rPr>
                <w:rFonts w:ascii="Calibri" w:eastAsia="Times New Roman" w:hAnsi="Calibri" w:cs="Calibri"/>
                <w:color w:val="000000"/>
                <w:lang w:eastAsia="sv-SE"/>
              </w:rPr>
              <w:t xml:space="preserve"> ska ta fram en strategi för restaurering av flottledsskadade vatten (</w:t>
            </w:r>
            <w:proofErr w:type="spellStart"/>
            <w:r>
              <w:rPr>
                <w:rFonts w:ascii="Calibri" w:eastAsia="Times New Roman" w:hAnsi="Calibri" w:cs="Calibri"/>
                <w:color w:val="000000"/>
                <w:lang w:eastAsia="sv-SE"/>
              </w:rPr>
              <w:t>HaV</w:t>
            </w:r>
            <w:proofErr w:type="spellEnd"/>
            <w:r>
              <w:rPr>
                <w:rFonts w:ascii="Calibri" w:eastAsia="Times New Roman" w:hAnsi="Calibri" w:cs="Calibri"/>
                <w:color w:val="000000"/>
                <w:lang w:eastAsia="sv-SE"/>
              </w:rPr>
              <w:t xml:space="preserve"> 4). Skogsstyrelsens åtgärd 3 ska främja etableringen av ekologiskt funktionella </w:t>
            </w:r>
            <w:proofErr w:type="spellStart"/>
            <w:r>
              <w:rPr>
                <w:rFonts w:ascii="Calibri" w:eastAsia="Times New Roman" w:hAnsi="Calibri" w:cs="Calibri"/>
                <w:color w:val="000000"/>
                <w:lang w:eastAsia="sv-SE"/>
              </w:rPr>
              <w:t>kantzoner</w:t>
            </w:r>
            <w:proofErr w:type="spellEnd"/>
            <w:r>
              <w:rPr>
                <w:rFonts w:ascii="Calibri" w:eastAsia="Times New Roman" w:hAnsi="Calibri" w:cs="Calibri"/>
                <w:color w:val="000000"/>
                <w:lang w:eastAsia="sv-SE"/>
              </w:rPr>
              <w:t xml:space="preserve"> inom skogsmark. Ingen övergripande eller strategisk diskussion om restaureringsbehov av akvatiska ekosystem hittades. </w:t>
            </w:r>
          </w:p>
        </w:tc>
        <w:tc>
          <w:tcPr>
            <w:tcW w:w="1542" w:type="dxa"/>
            <w:tcBorders>
              <w:top w:val="nil"/>
              <w:left w:val="nil"/>
              <w:bottom w:val="single" w:sz="4" w:space="0" w:color="auto"/>
              <w:right w:val="single" w:sz="4" w:space="0" w:color="auto"/>
            </w:tcBorders>
            <w:shd w:val="clear" w:color="auto" w:fill="auto"/>
            <w:noWrap/>
            <w:vAlign w:val="bottom"/>
          </w:tcPr>
          <w:p w14:paraId="2B60BCC5" w14:textId="77777777" w:rsidR="00763FCC" w:rsidRPr="00CE69AF" w:rsidRDefault="00763FCC" w:rsidP="00191560">
            <w:pPr>
              <w:spacing w:after="0" w:line="240" w:lineRule="auto"/>
              <w:rPr>
                <w:rFonts w:ascii="Calibri" w:eastAsia="Times New Roman" w:hAnsi="Calibri" w:cs="Calibri"/>
                <w:color w:val="000000"/>
                <w:lang w:eastAsia="sv-SE"/>
              </w:rPr>
            </w:pPr>
            <w:r>
              <w:rPr>
                <w:rFonts w:ascii="Calibri" w:eastAsia="Times New Roman" w:hAnsi="Calibri" w:cs="Calibri"/>
                <w:color w:val="000000"/>
                <w:lang w:eastAsia="sv-SE"/>
              </w:rPr>
              <w:t>Å kap. 2</w:t>
            </w:r>
          </w:p>
        </w:tc>
      </w:tr>
      <w:tr w:rsidR="00763FCC" w:rsidRPr="00611052" w14:paraId="4595255C" w14:textId="77777777" w:rsidTr="00191560">
        <w:trPr>
          <w:trHeight w:val="483"/>
        </w:trPr>
        <w:tc>
          <w:tcPr>
            <w:tcW w:w="2835" w:type="dxa"/>
            <w:tcBorders>
              <w:top w:val="single" w:sz="4" w:space="0" w:color="auto"/>
              <w:left w:val="single" w:sz="4" w:space="0" w:color="auto"/>
              <w:bottom w:val="single" w:sz="4" w:space="0" w:color="auto"/>
              <w:right w:val="single" w:sz="4" w:space="0" w:color="auto"/>
            </w:tcBorders>
            <w:shd w:val="clear" w:color="auto" w:fill="auto"/>
          </w:tcPr>
          <w:p w14:paraId="7CEE1068" w14:textId="77777777" w:rsidR="00763FCC" w:rsidRPr="007E7EF7" w:rsidRDefault="00763FCC" w:rsidP="00191560">
            <w:pPr>
              <w:spacing w:after="0" w:line="240" w:lineRule="auto"/>
              <w:rPr>
                <w:rFonts w:ascii="Calibri" w:eastAsia="Times New Roman" w:hAnsi="Calibri" w:cs="Calibri"/>
                <w:color w:val="000000"/>
                <w:lang w:eastAsia="sv-SE"/>
              </w:rPr>
            </w:pPr>
            <w:r w:rsidRPr="007E7EF7">
              <w:rPr>
                <w:rFonts w:ascii="Calibri" w:eastAsia="Times New Roman" w:hAnsi="Calibri" w:cs="Calibri"/>
                <w:color w:val="000000"/>
                <w:lang w:eastAsia="sv-SE"/>
              </w:rPr>
              <w:t>Indikerar arean som restaureras f</w:t>
            </w:r>
            <w:r>
              <w:rPr>
                <w:rFonts w:ascii="Calibri" w:eastAsia="Times New Roman" w:hAnsi="Calibri" w:cs="Calibri"/>
                <w:color w:val="000000"/>
                <w:lang w:eastAsia="sv-SE"/>
              </w:rPr>
              <w:t>ör olika ekosystem. Indikatorer såsom vattenkvalitet, vattenflöden, struktur och substrat i vattendrag definieras.</w:t>
            </w:r>
          </w:p>
        </w:tc>
        <w:tc>
          <w:tcPr>
            <w:tcW w:w="1189" w:type="dxa"/>
            <w:tcBorders>
              <w:top w:val="nil"/>
              <w:left w:val="nil"/>
              <w:bottom w:val="single" w:sz="4" w:space="0" w:color="auto"/>
              <w:right w:val="single" w:sz="4" w:space="0" w:color="auto"/>
            </w:tcBorders>
            <w:shd w:val="clear" w:color="auto" w:fill="FF0000"/>
            <w:noWrap/>
            <w:vAlign w:val="bottom"/>
          </w:tcPr>
          <w:p w14:paraId="53F868E8" w14:textId="77777777" w:rsidR="00763FCC" w:rsidRPr="00D9043B" w:rsidRDefault="00763FCC" w:rsidP="00191560">
            <w:pPr>
              <w:spacing w:after="0" w:line="240" w:lineRule="auto"/>
              <w:jc w:val="right"/>
              <w:rPr>
                <w:rFonts w:ascii="Calibri" w:eastAsia="Times New Roman" w:hAnsi="Calibri" w:cs="Calibri"/>
                <w:color w:val="000000"/>
                <w:lang w:val="en-GB" w:eastAsia="sv-SE"/>
              </w:rPr>
            </w:pPr>
            <w:r>
              <w:rPr>
                <w:rFonts w:ascii="Calibri" w:eastAsia="Times New Roman" w:hAnsi="Calibri" w:cs="Calibri"/>
                <w:color w:val="000000"/>
                <w:lang w:val="en-GB" w:eastAsia="sv-SE"/>
              </w:rPr>
              <w:t>0</w:t>
            </w:r>
          </w:p>
        </w:tc>
        <w:tc>
          <w:tcPr>
            <w:tcW w:w="3205" w:type="dxa"/>
            <w:tcBorders>
              <w:top w:val="nil"/>
              <w:left w:val="nil"/>
              <w:bottom w:val="single" w:sz="4" w:space="0" w:color="auto"/>
              <w:right w:val="single" w:sz="4" w:space="0" w:color="auto"/>
            </w:tcBorders>
            <w:shd w:val="clear" w:color="auto" w:fill="auto"/>
            <w:noWrap/>
          </w:tcPr>
          <w:p w14:paraId="7BDD6152" w14:textId="41D391BB" w:rsidR="00763FCC" w:rsidRPr="00611052" w:rsidRDefault="00763FCC" w:rsidP="00191560">
            <w:pPr>
              <w:spacing w:after="0" w:line="240" w:lineRule="auto"/>
              <w:rPr>
                <w:rFonts w:ascii="Calibri" w:eastAsia="Times New Roman" w:hAnsi="Calibri" w:cs="Calibri"/>
                <w:color w:val="000000"/>
                <w:lang w:eastAsia="sv-SE"/>
              </w:rPr>
            </w:pPr>
            <w:r w:rsidRPr="00611052">
              <w:rPr>
                <w:rFonts w:ascii="Calibri" w:eastAsia="Times New Roman" w:hAnsi="Calibri" w:cs="Calibri"/>
                <w:color w:val="000000"/>
                <w:lang w:eastAsia="sv-SE"/>
              </w:rPr>
              <w:t>Det definieras inget kvantitativt m</w:t>
            </w:r>
            <w:r>
              <w:rPr>
                <w:rFonts w:ascii="Calibri" w:eastAsia="Times New Roman" w:hAnsi="Calibri" w:cs="Calibri"/>
                <w:color w:val="000000"/>
                <w:lang w:eastAsia="sv-SE"/>
              </w:rPr>
              <w:t xml:space="preserve">ål för ekosystemrestaureringar i förvaltningsplanerna. Även uppgifter om indikatorer för restaureringar saknas. </w:t>
            </w:r>
          </w:p>
        </w:tc>
        <w:tc>
          <w:tcPr>
            <w:tcW w:w="1542" w:type="dxa"/>
            <w:tcBorders>
              <w:top w:val="nil"/>
              <w:left w:val="nil"/>
              <w:bottom w:val="single" w:sz="4" w:space="0" w:color="auto"/>
              <w:right w:val="single" w:sz="4" w:space="0" w:color="auto"/>
            </w:tcBorders>
            <w:shd w:val="clear" w:color="auto" w:fill="auto"/>
            <w:noWrap/>
            <w:vAlign w:val="bottom"/>
          </w:tcPr>
          <w:p w14:paraId="76EB8D35" w14:textId="77777777" w:rsidR="00763FCC" w:rsidRPr="00611052" w:rsidRDefault="00763FCC" w:rsidP="00191560">
            <w:pPr>
              <w:spacing w:after="0" w:line="240" w:lineRule="auto"/>
              <w:rPr>
                <w:rFonts w:ascii="Calibri" w:eastAsia="Times New Roman" w:hAnsi="Calibri" w:cs="Calibri"/>
                <w:color w:val="000000"/>
                <w:lang w:eastAsia="sv-SE"/>
              </w:rPr>
            </w:pPr>
          </w:p>
        </w:tc>
      </w:tr>
      <w:tr w:rsidR="00763FCC" w:rsidRPr="00CD238E" w14:paraId="19B19564" w14:textId="77777777" w:rsidTr="00211F1D">
        <w:trPr>
          <w:trHeight w:val="2769"/>
        </w:trPr>
        <w:tc>
          <w:tcPr>
            <w:tcW w:w="2835" w:type="dxa"/>
            <w:tcBorders>
              <w:top w:val="single" w:sz="4" w:space="0" w:color="auto"/>
              <w:left w:val="single" w:sz="4" w:space="0" w:color="auto"/>
              <w:bottom w:val="single" w:sz="4" w:space="0" w:color="auto"/>
              <w:right w:val="single" w:sz="4" w:space="0" w:color="auto"/>
            </w:tcBorders>
            <w:shd w:val="clear" w:color="auto" w:fill="auto"/>
          </w:tcPr>
          <w:p w14:paraId="05C7250C" w14:textId="77777777" w:rsidR="00763FCC" w:rsidRPr="007E7EF7" w:rsidRDefault="00763FCC" w:rsidP="00191560">
            <w:pPr>
              <w:spacing w:after="0" w:line="240" w:lineRule="auto"/>
              <w:rPr>
                <w:rFonts w:ascii="Calibri" w:eastAsia="Times New Roman" w:hAnsi="Calibri" w:cs="Calibri"/>
                <w:color w:val="000000"/>
                <w:lang w:eastAsia="sv-SE"/>
              </w:rPr>
            </w:pPr>
            <w:r w:rsidRPr="007E7EF7">
              <w:rPr>
                <w:rFonts w:ascii="Calibri" w:eastAsia="Times New Roman" w:hAnsi="Calibri" w:cs="Calibri"/>
                <w:color w:val="000000"/>
                <w:lang w:eastAsia="sv-SE"/>
              </w:rPr>
              <w:t>Naturbaserade åtgärder premieras framför b</w:t>
            </w:r>
            <w:r>
              <w:rPr>
                <w:rFonts w:ascii="Calibri" w:eastAsia="Times New Roman" w:hAnsi="Calibri" w:cs="Calibri"/>
                <w:color w:val="000000"/>
                <w:lang w:eastAsia="sv-SE"/>
              </w:rPr>
              <w:t xml:space="preserve">yggnation av grå infrastruktur för flödeskontroll. Åtgärder tar även hänsyn till värdet i förbättrad status </w:t>
            </w:r>
            <w:proofErr w:type="spellStart"/>
            <w:r>
              <w:rPr>
                <w:rFonts w:ascii="Calibri" w:eastAsia="Times New Roman" w:hAnsi="Calibri" w:cs="Calibri"/>
                <w:color w:val="000000"/>
                <w:lang w:eastAsia="sv-SE"/>
              </w:rPr>
              <w:t>m.a.p</w:t>
            </w:r>
            <w:proofErr w:type="spellEnd"/>
            <w:r>
              <w:rPr>
                <w:rFonts w:ascii="Calibri" w:eastAsia="Times New Roman" w:hAnsi="Calibri" w:cs="Calibri"/>
                <w:color w:val="000000"/>
                <w:lang w:eastAsia="sv-SE"/>
              </w:rPr>
              <w:t>. olika indikatorer.</w:t>
            </w:r>
          </w:p>
        </w:tc>
        <w:tc>
          <w:tcPr>
            <w:tcW w:w="1189" w:type="dxa"/>
            <w:tcBorders>
              <w:top w:val="single" w:sz="4" w:space="0" w:color="auto"/>
              <w:left w:val="nil"/>
              <w:bottom w:val="single" w:sz="4" w:space="0" w:color="auto"/>
              <w:right w:val="single" w:sz="4" w:space="0" w:color="auto"/>
            </w:tcBorders>
            <w:shd w:val="clear" w:color="auto" w:fill="FFFF00"/>
            <w:noWrap/>
            <w:vAlign w:val="bottom"/>
          </w:tcPr>
          <w:p w14:paraId="43E5030B" w14:textId="77777777" w:rsidR="00763FCC" w:rsidRPr="00D9043B" w:rsidRDefault="00763FCC" w:rsidP="00191560">
            <w:pPr>
              <w:spacing w:after="0" w:line="240" w:lineRule="auto"/>
              <w:jc w:val="right"/>
              <w:rPr>
                <w:rFonts w:ascii="Calibri" w:eastAsia="Times New Roman" w:hAnsi="Calibri" w:cs="Calibri"/>
                <w:color w:val="000000"/>
                <w:lang w:val="en-GB" w:eastAsia="sv-SE"/>
              </w:rPr>
            </w:pPr>
            <w:r>
              <w:rPr>
                <w:rFonts w:ascii="Calibri" w:eastAsia="Times New Roman" w:hAnsi="Calibri" w:cs="Calibri"/>
                <w:color w:val="000000"/>
                <w:lang w:val="en-GB" w:eastAsia="sv-SE"/>
              </w:rPr>
              <w:t>1</w:t>
            </w:r>
          </w:p>
        </w:tc>
        <w:tc>
          <w:tcPr>
            <w:tcW w:w="3205" w:type="dxa"/>
            <w:tcBorders>
              <w:top w:val="single" w:sz="4" w:space="0" w:color="auto"/>
              <w:left w:val="nil"/>
              <w:bottom w:val="single" w:sz="4" w:space="0" w:color="auto"/>
              <w:right w:val="single" w:sz="4" w:space="0" w:color="auto"/>
            </w:tcBorders>
            <w:shd w:val="clear" w:color="auto" w:fill="auto"/>
            <w:noWrap/>
          </w:tcPr>
          <w:p w14:paraId="43B293FD" w14:textId="168F2244" w:rsidR="00763FCC" w:rsidRDefault="00763FCC" w:rsidP="00191560">
            <w:pPr>
              <w:spacing w:after="0" w:line="240" w:lineRule="auto"/>
              <w:rPr>
                <w:rFonts w:ascii="Calibri" w:eastAsia="Times New Roman" w:hAnsi="Calibri" w:cs="Calibri"/>
                <w:color w:val="000000"/>
                <w:lang w:eastAsia="sv-SE"/>
              </w:rPr>
            </w:pPr>
            <w:r w:rsidRPr="00C7237C">
              <w:rPr>
                <w:rFonts w:ascii="Calibri" w:eastAsia="Times New Roman" w:hAnsi="Calibri" w:cs="Calibri"/>
                <w:color w:val="000000"/>
                <w:lang w:eastAsia="sv-SE"/>
              </w:rPr>
              <w:t>Användning av naturbaserade lösning</w:t>
            </w:r>
            <w:r>
              <w:rPr>
                <w:rFonts w:ascii="Calibri" w:eastAsia="Times New Roman" w:hAnsi="Calibri" w:cs="Calibri"/>
                <w:color w:val="000000"/>
                <w:lang w:eastAsia="sv-SE"/>
              </w:rPr>
              <w:t>ar</w:t>
            </w:r>
            <w:r w:rsidRPr="00C7237C">
              <w:rPr>
                <w:rFonts w:ascii="Calibri" w:eastAsia="Times New Roman" w:hAnsi="Calibri" w:cs="Calibri"/>
                <w:color w:val="000000"/>
                <w:lang w:eastAsia="sv-SE"/>
              </w:rPr>
              <w:t xml:space="preserve"> rekommenderas generellt i förvaltningsplaner</w:t>
            </w:r>
            <w:r>
              <w:rPr>
                <w:rFonts w:ascii="Calibri" w:eastAsia="Times New Roman" w:hAnsi="Calibri" w:cs="Calibri"/>
                <w:color w:val="000000"/>
                <w:lang w:eastAsia="sv-SE"/>
              </w:rPr>
              <w:t>na</w:t>
            </w:r>
            <w:r w:rsidRPr="00C7237C">
              <w:rPr>
                <w:rFonts w:ascii="Calibri" w:eastAsia="Times New Roman" w:hAnsi="Calibri" w:cs="Calibri"/>
                <w:color w:val="000000"/>
                <w:lang w:eastAsia="sv-SE"/>
              </w:rPr>
              <w:t xml:space="preserve"> (kap. 10</w:t>
            </w:r>
            <w:r w:rsidR="00D77E82">
              <w:rPr>
                <w:rFonts w:ascii="Calibri" w:eastAsia="Times New Roman" w:hAnsi="Calibri" w:cs="Calibri"/>
                <w:color w:val="000000"/>
                <w:lang w:eastAsia="sv-SE"/>
              </w:rPr>
              <w:t>)</w:t>
            </w:r>
            <w:r w:rsidRPr="00C7237C">
              <w:rPr>
                <w:rFonts w:ascii="Calibri" w:eastAsia="Times New Roman" w:hAnsi="Calibri" w:cs="Calibri"/>
                <w:color w:val="000000"/>
                <w:lang w:eastAsia="sv-SE"/>
              </w:rPr>
              <w:t xml:space="preserve"> </w:t>
            </w:r>
            <w:r>
              <w:rPr>
                <w:rFonts w:ascii="Calibri" w:eastAsia="Times New Roman" w:hAnsi="Calibri" w:cs="Calibri"/>
                <w:color w:val="000000"/>
                <w:lang w:eastAsia="sv-SE"/>
              </w:rPr>
              <w:t xml:space="preserve">och i </w:t>
            </w:r>
            <w:r w:rsidR="00D77E82">
              <w:rPr>
                <w:rFonts w:ascii="Calibri" w:eastAsia="Times New Roman" w:hAnsi="Calibri" w:cs="Calibri"/>
                <w:color w:val="000000"/>
                <w:lang w:eastAsia="sv-SE"/>
              </w:rPr>
              <w:t xml:space="preserve">översvämningsdirektivet (F </w:t>
            </w:r>
            <w:r>
              <w:rPr>
                <w:rFonts w:ascii="Calibri" w:eastAsia="Times New Roman" w:hAnsi="Calibri" w:cs="Calibri"/>
                <w:color w:val="000000"/>
                <w:lang w:eastAsia="sv-SE"/>
              </w:rPr>
              <w:t xml:space="preserve">bilaga 4) </w:t>
            </w:r>
            <w:r w:rsidRPr="00C7237C">
              <w:rPr>
                <w:rFonts w:ascii="Calibri" w:eastAsia="Times New Roman" w:hAnsi="Calibri" w:cs="Calibri"/>
                <w:color w:val="000000"/>
                <w:lang w:eastAsia="sv-SE"/>
              </w:rPr>
              <w:t xml:space="preserve">men </w:t>
            </w:r>
            <w:r>
              <w:rPr>
                <w:rFonts w:ascii="Calibri" w:eastAsia="Times New Roman" w:hAnsi="Calibri" w:cs="Calibri"/>
                <w:color w:val="000000"/>
                <w:lang w:eastAsia="sv-SE"/>
              </w:rPr>
              <w:t>utpekas</w:t>
            </w:r>
            <w:r w:rsidRPr="00C7237C">
              <w:rPr>
                <w:rFonts w:ascii="Calibri" w:eastAsia="Times New Roman" w:hAnsi="Calibri" w:cs="Calibri"/>
                <w:color w:val="000000"/>
                <w:lang w:eastAsia="sv-SE"/>
              </w:rPr>
              <w:t xml:space="preserve"> inte </w:t>
            </w:r>
            <w:r>
              <w:rPr>
                <w:rFonts w:ascii="Calibri" w:eastAsia="Times New Roman" w:hAnsi="Calibri" w:cs="Calibri"/>
                <w:color w:val="000000"/>
                <w:lang w:eastAsia="sv-SE"/>
              </w:rPr>
              <w:t xml:space="preserve">som alternativ </w:t>
            </w:r>
            <w:r w:rsidRPr="00C7237C">
              <w:rPr>
                <w:rFonts w:ascii="Calibri" w:eastAsia="Times New Roman" w:hAnsi="Calibri" w:cs="Calibri"/>
                <w:color w:val="000000"/>
                <w:lang w:eastAsia="sv-SE"/>
              </w:rPr>
              <w:t>i åtgärdsprogrammen.</w:t>
            </w:r>
          </w:p>
          <w:p w14:paraId="2F9F410E" w14:textId="588B4664" w:rsidR="00763FCC" w:rsidRPr="00CD238E" w:rsidRDefault="00763FCC" w:rsidP="00D77E82">
            <w:pPr>
              <w:spacing w:after="0" w:line="240" w:lineRule="auto"/>
              <w:rPr>
                <w:rFonts w:ascii="Calibri" w:eastAsia="Times New Roman" w:hAnsi="Calibri" w:cs="Calibri"/>
                <w:color w:val="000000"/>
                <w:lang w:eastAsia="sv-SE"/>
              </w:rPr>
            </w:pPr>
            <w:r>
              <w:rPr>
                <w:rFonts w:ascii="Calibri" w:eastAsia="Times New Roman" w:hAnsi="Calibri" w:cs="Calibri"/>
                <w:color w:val="000000"/>
                <w:lang w:eastAsia="sv-SE"/>
              </w:rPr>
              <w:t xml:space="preserve">Delförvaltningsplaner med åtgärder mot torka och vattenbrist innehåller två åtgärder med syftet att hålla kvar mer vattnet i landskapet (DFTV kap. 5.5). </w:t>
            </w:r>
            <w:r w:rsidR="00D77E82">
              <w:rPr>
                <w:rFonts w:ascii="Calibri" w:eastAsia="Times New Roman" w:hAnsi="Calibri" w:cs="Calibri"/>
                <w:color w:val="000000"/>
                <w:lang w:eastAsia="sv-SE"/>
              </w:rPr>
              <w:t>Ingen användning av indikatorer.</w:t>
            </w:r>
          </w:p>
        </w:tc>
        <w:tc>
          <w:tcPr>
            <w:tcW w:w="1542" w:type="dxa"/>
            <w:tcBorders>
              <w:top w:val="single" w:sz="4" w:space="0" w:color="auto"/>
              <w:left w:val="nil"/>
              <w:bottom w:val="single" w:sz="4" w:space="0" w:color="auto"/>
              <w:right w:val="single" w:sz="4" w:space="0" w:color="auto"/>
            </w:tcBorders>
            <w:shd w:val="clear" w:color="auto" w:fill="auto"/>
            <w:noWrap/>
            <w:vAlign w:val="bottom"/>
          </w:tcPr>
          <w:p w14:paraId="0B8F7614" w14:textId="4F12480F" w:rsidR="00763FCC" w:rsidRPr="00CD238E" w:rsidRDefault="00763FCC" w:rsidP="00191560">
            <w:pPr>
              <w:spacing w:after="0" w:line="240" w:lineRule="auto"/>
              <w:rPr>
                <w:rFonts w:ascii="Calibri" w:eastAsia="Times New Roman" w:hAnsi="Calibri" w:cs="Calibri"/>
                <w:color w:val="000000"/>
                <w:lang w:eastAsia="sv-SE"/>
              </w:rPr>
            </w:pPr>
            <w:r>
              <w:rPr>
                <w:rFonts w:ascii="Calibri" w:eastAsia="Times New Roman" w:hAnsi="Calibri" w:cs="Calibri"/>
                <w:color w:val="000000"/>
                <w:lang w:eastAsia="sv-SE"/>
              </w:rPr>
              <w:t>F kap. 10.1, bilaga 4 kap. 1.3; DFTV, kap. 5.4, kap. 5.5</w:t>
            </w:r>
            <w:r w:rsidR="00274DA2">
              <w:rPr>
                <w:rFonts w:ascii="Calibri" w:eastAsia="Times New Roman" w:hAnsi="Calibri" w:cs="Calibri"/>
                <w:color w:val="000000"/>
                <w:lang w:eastAsia="sv-SE"/>
              </w:rPr>
              <w:t>, F bilaga 4.</w:t>
            </w:r>
          </w:p>
        </w:tc>
      </w:tr>
      <w:tr w:rsidR="00763FCC" w:rsidRPr="00B94617" w14:paraId="34F2C81B" w14:textId="77777777" w:rsidTr="00191560">
        <w:trPr>
          <w:trHeight w:val="300"/>
        </w:trPr>
        <w:tc>
          <w:tcPr>
            <w:tcW w:w="2835" w:type="dxa"/>
            <w:tcBorders>
              <w:top w:val="single" w:sz="4" w:space="0" w:color="auto"/>
              <w:left w:val="single" w:sz="4" w:space="0" w:color="auto"/>
              <w:bottom w:val="single" w:sz="4" w:space="0" w:color="auto"/>
              <w:right w:val="single" w:sz="4" w:space="0" w:color="auto"/>
            </w:tcBorders>
            <w:shd w:val="clear" w:color="auto" w:fill="auto"/>
          </w:tcPr>
          <w:p w14:paraId="4CBCD2AD" w14:textId="77777777" w:rsidR="00763FCC" w:rsidRPr="00B309D2" w:rsidRDefault="00763FCC" w:rsidP="00191560">
            <w:pPr>
              <w:spacing w:after="0" w:line="240" w:lineRule="auto"/>
              <w:rPr>
                <w:rFonts w:ascii="Calibri" w:eastAsia="Times New Roman" w:hAnsi="Calibri" w:cs="Calibri"/>
                <w:color w:val="000000"/>
                <w:lang w:eastAsia="sv-SE"/>
              </w:rPr>
            </w:pPr>
            <w:r w:rsidRPr="00B309D2">
              <w:rPr>
                <w:rFonts w:ascii="Calibri" w:eastAsia="Times New Roman" w:hAnsi="Calibri" w:cs="Calibri"/>
                <w:color w:val="000000"/>
                <w:lang w:eastAsia="sv-SE"/>
              </w:rPr>
              <w:t>Restaurering av ängar och s</w:t>
            </w:r>
            <w:r>
              <w:rPr>
                <w:rFonts w:ascii="Calibri" w:eastAsia="Times New Roman" w:hAnsi="Calibri" w:cs="Calibri"/>
                <w:color w:val="000000"/>
                <w:lang w:eastAsia="sv-SE"/>
              </w:rPr>
              <w:t xml:space="preserve">kogar på </w:t>
            </w:r>
            <w:proofErr w:type="spellStart"/>
            <w:r w:rsidRPr="001F1D7E">
              <w:rPr>
                <w:rFonts w:ascii="Calibri" w:eastAsia="Times New Roman" w:hAnsi="Calibri" w:cs="Calibri"/>
                <w:color w:val="000000"/>
                <w:lang w:eastAsia="sv-SE"/>
              </w:rPr>
              <w:t>svämplan</w:t>
            </w:r>
            <w:proofErr w:type="spellEnd"/>
            <w:r>
              <w:rPr>
                <w:rFonts w:ascii="Calibri" w:eastAsia="Times New Roman" w:hAnsi="Calibri" w:cs="Calibri"/>
                <w:color w:val="000000"/>
                <w:lang w:eastAsia="sv-SE"/>
              </w:rPr>
              <w:t xml:space="preserve"> ses som alternativ eller komplement till all infrastrukturinvestering i översvämningskontroll.</w:t>
            </w:r>
          </w:p>
        </w:tc>
        <w:tc>
          <w:tcPr>
            <w:tcW w:w="1189" w:type="dxa"/>
            <w:tcBorders>
              <w:top w:val="single" w:sz="4" w:space="0" w:color="auto"/>
              <w:left w:val="nil"/>
              <w:bottom w:val="single" w:sz="4" w:space="0" w:color="auto"/>
              <w:right w:val="single" w:sz="4" w:space="0" w:color="auto"/>
            </w:tcBorders>
            <w:shd w:val="clear" w:color="auto" w:fill="FFFF00"/>
            <w:noWrap/>
            <w:vAlign w:val="bottom"/>
          </w:tcPr>
          <w:p w14:paraId="02EB1D47" w14:textId="77777777" w:rsidR="00763FCC" w:rsidRPr="00D9043B" w:rsidRDefault="00763FCC" w:rsidP="00191560">
            <w:pPr>
              <w:spacing w:after="0" w:line="240" w:lineRule="auto"/>
              <w:jc w:val="right"/>
              <w:rPr>
                <w:rFonts w:ascii="Calibri" w:eastAsia="Times New Roman" w:hAnsi="Calibri" w:cs="Calibri"/>
                <w:color w:val="000000"/>
                <w:lang w:val="en-GB" w:eastAsia="sv-SE"/>
              </w:rPr>
            </w:pPr>
            <w:r>
              <w:rPr>
                <w:rFonts w:ascii="Calibri" w:eastAsia="Times New Roman" w:hAnsi="Calibri" w:cs="Calibri"/>
                <w:color w:val="000000"/>
                <w:lang w:val="en-GB" w:eastAsia="sv-SE"/>
              </w:rPr>
              <w:t>1</w:t>
            </w:r>
          </w:p>
        </w:tc>
        <w:tc>
          <w:tcPr>
            <w:tcW w:w="3205" w:type="dxa"/>
            <w:tcBorders>
              <w:top w:val="single" w:sz="4" w:space="0" w:color="auto"/>
              <w:left w:val="nil"/>
              <w:bottom w:val="single" w:sz="4" w:space="0" w:color="auto"/>
              <w:right w:val="single" w:sz="4" w:space="0" w:color="auto"/>
            </w:tcBorders>
            <w:shd w:val="clear" w:color="auto" w:fill="auto"/>
            <w:noWrap/>
          </w:tcPr>
          <w:p w14:paraId="10CEEBE3" w14:textId="6C8A9097" w:rsidR="00763FCC" w:rsidRPr="00B94617" w:rsidRDefault="00763FCC" w:rsidP="00191560">
            <w:pPr>
              <w:spacing w:after="0" w:line="240" w:lineRule="auto"/>
              <w:rPr>
                <w:rFonts w:ascii="Calibri" w:eastAsia="Times New Roman" w:hAnsi="Calibri" w:cs="Calibri"/>
                <w:color w:val="000000"/>
                <w:lang w:eastAsia="sv-SE"/>
              </w:rPr>
            </w:pPr>
            <w:r>
              <w:rPr>
                <w:rFonts w:ascii="Calibri" w:eastAsia="Times New Roman" w:hAnsi="Calibri" w:cs="Calibri"/>
                <w:color w:val="000000"/>
                <w:lang w:eastAsia="sv-SE"/>
              </w:rPr>
              <w:t xml:space="preserve">I bilaga 4 till förvaltningsplaner nämns naturbaserade åtgärder som restaurering av </w:t>
            </w:r>
            <w:proofErr w:type="spellStart"/>
            <w:r w:rsidRPr="001F1D7E">
              <w:rPr>
                <w:rFonts w:ascii="Calibri" w:eastAsia="Times New Roman" w:hAnsi="Calibri" w:cs="Calibri"/>
                <w:color w:val="000000"/>
                <w:lang w:eastAsia="sv-SE"/>
              </w:rPr>
              <w:t>svämplan</w:t>
            </w:r>
            <w:proofErr w:type="spellEnd"/>
            <w:r w:rsidRPr="001F1D7E">
              <w:rPr>
                <w:rFonts w:ascii="Calibri" w:eastAsia="Times New Roman" w:hAnsi="Calibri" w:cs="Calibri"/>
                <w:color w:val="000000"/>
                <w:lang w:eastAsia="sv-SE"/>
              </w:rPr>
              <w:t xml:space="preserve"> och våtmarker som möjligheter för att minska risk från mindre </w:t>
            </w:r>
            <w:r w:rsidRPr="001F1D7E">
              <w:rPr>
                <w:rFonts w:ascii="Calibri" w:eastAsia="Times New Roman" w:hAnsi="Calibri" w:cs="Calibri"/>
                <w:color w:val="000000"/>
                <w:lang w:eastAsia="sv-SE"/>
              </w:rPr>
              <w:lastRenderedPageBreak/>
              <w:t>översvämningar.</w:t>
            </w:r>
            <w:r>
              <w:rPr>
                <w:rFonts w:ascii="Calibri" w:eastAsia="Times New Roman" w:hAnsi="Calibri" w:cs="Calibri"/>
                <w:color w:val="000000"/>
                <w:lang w:eastAsia="sv-SE"/>
              </w:rPr>
              <w:t xml:space="preserve"> Det hittades dock ingen tydlig koppling till de föreslagna åtgärderna i åtgärdsprogrammen och delförvaltningsplaner med åtgärder mot torka och vattenbrist. </w:t>
            </w:r>
            <w:r w:rsidRPr="00B94617">
              <w:rPr>
                <w:rFonts w:ascii="Calibri" w:eastAsia="Times New Roman" w:hAnsi="Calibri" w:cs="Calibri"/>
                <w:color w:val="000000"/>
                <w:lang w:eastAsia="sv-SE"/>
              </w:rPr>
              <w:t>Flera åtgärder har som m</w:t>
            </w:r>
            <w:r>
              <w:rPr>
                <w:rFonts w:ascii="Calibri" w:eastAsia="Times New Roman" w:hAnsi="Calibri" w:cs="Calibri"/>
                <w:color w:val="000000"/>
                <w:lang w:eastAsia="sv-SE"/>
              </w:rPr>
              <w:t>otivering att öka retention av vatten i landskapet (t.ex.</w:t>
            </w:r>
            <w:r w:rsidRPr="005D1A19">
              <w:rPr>
                <w:rFonts w:ascii="Calibri" w:eastAsia="Times New Roman" w:hAnsi="Calibri" w:cs="Calibri"/>
                <w:color w:val="000000"/>
                <w:lang w:eastAsia="sv-SE"/>
              </w:rPr>
              <w:t xml:space="preserve"> </w:t>
            </w:r>
            <w:proofErr w:type="spellStart"/>
            <w:r w:rsidRPr="005D1A19">
              <w:rPr>
                <w:rFonts w:ascii="Calibri" w:eastAsia="Times New Roman" w:hAnsi="Calibri" w:cs="Calibri"/>
                <w:color w:val="000000"/>
                <w:lang w:eastAsia="sv-SE"/>
              </w:rPr>
              <w:t>HaV</w:t>
            </w:r>
            <w:proofErr w:type="spellEnd"/>
            <w:r w:rsidRPr="005D1A19">
              <w:rPr>
                <w:rFonts w:ascii="Calibri" w:eastAsia="Times New Roman" w:hAnsi="Calibri" w:cs="Calibri"/>
                <w:color w:val="000000"/>
                <w:lang w:eastAsia="sv-SE"/>
              </w:rPr>
              <w:t xml:space="preserve"> 7, JBV 1, 4, LS 6, 8, 9)</w:t>
            </w:r>
            <w:r w:rsidR="00D73769">
              <w:rPr>
                <w:rFonts w:ascii="Calibri" w:eastAsia="Times New Roman" w:hAnsi="Calibri" w:cs="Calibri"/>
                <w:color w:val="000000"/>
                <w:lang w:eastAsia="sv-SE"/>
              </w:rPr>
              <w:t>,</w:t>
            </w:r>
            <w:r w:rsidRPr="005D1A19">
              <w:rPr>
                <w:rFonts w:ascii="Calibri" w:eastAsia="Times New Roman" w:hAnsi="Calibri" w:cs="Calibri"/>
                <w:color w:val="000000"/>
                <w:lang w:eastAsia="sv-SE"/>
              </w:rPr>
              <w:t xml:space="preserve"> men de syftar på en retention av ämnen som transporteras i vattnet </w:t>
            </w:r>
            <w:r>
              <w:rPr>
                <w:rFonts w:ascii="Calibri" w:eastAsia="Times New Roman" w:hAnsi="Calibri" w:cs="Calibri"/>
                <w:color w:val="000000"/>
                <w:lang w:eastAsia="sv-SE"/>
              </w:rPr>
              <w:t>snarare</w:t>
            </w:r>
            <w:r w:rsidRPr="005D1A19">
              <w:rPr>
                <w:rFonts w:ascii="Calibri" w:eastAsia="Times New Roman" w:hAnsi="Calibri" w:cs="Calibri"/>
                <w:color w:val="000000"/>
                <w:lang w:eastAsia="sv-SE"/>
              </w:rPr>
              <w:t xml:space="preserve"> än vattenmängder. </w:t>
            </w:r>
            <w:r>
              <w:rPr>
                <w:rFonts w:ascii="Calibri" w:eastAsia="Times New Roman" w:hAnsi="Calibri" w:cs="Calibri"/>
                <w:color w:val="000000"/>
                <w:lang w:eastAsia="sv-SE"/>
              </w:rPr>
              <w:t>Åtgärder i DFTV som syftar till att hålla kvar vatten i landskapet kopplas inte till hanteringen av översvämningsrisken.</w:t>
            </w:r>
          </w:p>
        </w:tc>
        <w:tc>
          <w:tcPr>
            <w:tcW w:w="1542" w:type="dxa"/>
            <w:tcBorders>
              <w:top w:val="single" w:sz="4" w:space="0" w:color="auto"/>
              <w:left w:val="nil"/>
              <w:bottom w:val="single" w:sz="4" w:space="0" w:color="auto"/>
              <w:right w:val="single" w:sz="4" w:space="0" w:color="auto"/>
            </w:tcBorders>
            <w:shd w:val="clear" w:color="auto" w:fill="auto"/>
            <w:noWrap/>
            <w:vAlign w:val="bottom"/>
          </w:tcPr>
          <w:p w14:paraId="6D3C14B1" w14:textId="77777777" w:rsidR="00763FCC" w:rsidRPr="00B94617" w:rsidRDefault="00763FCC" w:rsidP="00191560">
            <w:pPr>
              <w:spacing w:after="0" w:line="240" w:lineRule="auto"/>
              <w:rPr>
                <w:rFonts w:ascii="Calibri" w:eastAsia="Times New Roman" w:hAnsi="Calibri" w:cs="Calibri"/>
                <w:color w:val="000000"/>
                <w:lang w:eastAsia="sv-SE"/>
              </w:rPr>
            </w:pPr>
            <w:r>
              <w:rPr>
                <w:rFonts w:ascii="Calibri" w:eastAsia="Times New Roman" w:hAnsi="Calibri" w:cs="Calibri"/>
                <w:color w:val="000000"/>
                <w:lang w:eastAsia="sv-SE"/>
              </w:rPr>
              <w:lastRenderedPageBreak/>
              <w:t>F bilaga 4 kap. 1.3; Å kap. 2; DFTV kap. 5.4 och 5.5</w:t>
            </w:r>
          </w:p>
        </w:tc>
      </w:tr>
      <w:tr w:rsidR="00763FCC" w:rsidRPr="005D1A19" w14:paraId="712B46B2" w14:textId="77777777" w:rsidTr="00191560">
        <w:trPr>
          <w:trHeight w:val="300"/>
        </w:trPr>
        <w:tc>
          <w:tcPr>
            <w:tcW w:w="2835" w:type="dxa"/>
            <w:tcBorders>
              <w:top w:val="single" w:sz="4" w:space="0" w:color="auto"/>
              <w:left w:val="single" w:sz="4" w:space="0" w:color="auto"/>
              <w:bottom w:val="single" w:sz="4" w:space="0" w:color="auto"/>
              <w:right w:val="single" w:sz="4" w:space="0" w:color="auto"/>
            </w:tcBorders>
            <w:shd w:val="clear" w:color="auto" w:fill="auto"/>
          </w:tcPr>
          <w:p w14:paraId="60F38CBF" w14:textId="77777777" w:rsidR="00763FCC" w:rsidRPr="00B309D2" w:rsidRDefault="00763FCC" w:rsidP="00191560">
            <w:pPr>
              <w:spacing w:after="0" w:line="240" w:lineRule="auto"/>
              <w:rPr>
                <w:rFonts w:ascii="Calibri" w:eastAsia="Times New Roman" w:hAnsi="Calibri" w:cs="Calibri"/>
                <w:color w:val="000000"/>
                <w:lang w:eastAsia="sv-SE"/>
              </w:rPr>
            </w:pPr>
            <w:r>
              <w:rPr>
                <w:rFonts w:ascii="Calibri" w:eastAsia="Times New Roman" w:hAnsi="Calibri" w:cs="Calibri"/>
                <w:color w:val="000000"/>
                <w:lang w:eastAsia="sv-SE"/>
              </w:rPr>
              <w:t>Principen om kostnadstäckning</w:t>
            </w:r>
            <w:r w:rsidRPr="00B309D2">
              <w:rPr>
                <w:rFonts w:ascii="Calibri" w:eastAsia="Times New Roman" w:hAnsi="Calibri" w:cs="Calibri"/>
                <w:color w:val="000000"/>
                <w:lang w:eastAsia="sv-SE"/>
              </w:rPr>
              <w:t xml:space="preserve"> och förorenaren betalar t</w:t>
            </w:r>
            <w:r>
              <w:rPr>
                <w:rFonts w:ascii="Calibri" w:eastAsia="Times New Roman" w:hAnsi="Calibri" w:cs="Calibri"/>
                <w:color w:val="000000"/>
                <w:lang w:eastAsia="sv-SE"/>
              </w:rPr>
              <w:t>illämpas för alla åtgärder.</w:t>
            </w:r>
          </w:p>
        </w:tc>
        <w:tc>
          <w:tcPr>
            <w:tcW w:w="1189" w:type="dxa"/>
            <w:tcBorders>
              <w:top w:val="single" w:sz="4" w:space="0" w:color="auto"/>
              <w:left w:val="nil"/>
              <w:bottom w:val="single" w:sz="4" w:space="0" w:color="auto"/>
              <w:right w:val="single" w:sz="4" w:space="0" w:color="auto"/>
            </w:tcBorders>
            <w:shd w:val="clear" w:color="auto" w:fill="FFFF00"/>
            <w:noWrap/>
            <w:vAlign w:val="bottom"/>
          </w:tcPr>
          <w:p w14:paraId="7A6B6C86" w14:textId="77777777" w:rsidR="00763FCC" w:rsidRPr="00D9043B" w:rsidRDefault="00763FCC" w:rsidP="00191560">
            <w:pPr>
              <w:spacing w:after="0" w:line="240" w:lineRule="auto"/>
              <w:jc w:val="right"/>
              <w:rPr>
                <w:rFonts w:ascii="Calibri" w:eastAsia="Times New Roman" w:hAnsi="Calibri" w:cs="Calibri"/>
                <w:color w:val="000000"/>
                <w:lang w:val="en-GB" w:eastAsia="sv-SE"/>
              </w:rPr>
            </w:pPr>
            <w:r>
              <w:rPr>
                <w:rFonts w:ascii="Calibri" w:eastAsia="Times New Roman" w:hAnsi="Calibri" w:cs="Calibri"/>
                <w:color w:val="000000"/>
                <w:lang w:val="en-GB" w:eastAsia="sv-SE"/>
              </w:rPr>
              <w:t>1</w:t>
            </w:r>
          </w:p>
        </w:tc>
        <w:tc>
          <w:tcPr>
            <w:tcW w:w="3205" w:type="dxa"/>
            <w:tcBorders>
              <w:top w:val="single" w:sz="4" w:space="0" w:color="auto"/>
              <w:left w:val="nil"/>
              <w:bottom w:val="single" w:sz="4" w:space="0" w:color="auto"/>
              <w:right w:val="single" w:sz="4" w:space="0" w:color="auto"/>
            </w:tcBorders>
            <w:shd w:val="clear" w:color="auto" w:fill="auto"/>
            <w:noWrap/>
          </w:tcPr>
          <w:p w14:paraId="062F5B87" w14:textId="77777777" w:rsidR="00763FCC" w:rsidRDefault="00763FCC" w:rsidP="00191560">
            <w:pPr>
              <w:spacing w:after="0" w:line="240" w:lineRule="auto"/>
              <w:rPr>
                <w:rFonts w:ascii="Calibri" w:eastAsia="Times New Roman" w:hAnsi="Calibri" w:cs="Calibri"/>
                <w:color w:val="000000"/>
                <w:lang w:eastAsia="sv-SE"/>
              </w:rPr>
            </w:pPr>
            <w:r>
              <w:rPr>
                <w:rFonts w:ascii="Calibri" w:eastAsia="Times New Roman" w:hAnsi="Calibri" w:cs="Calibri"/>
                <w:color w:val="000000"/>
                <w:lang w:eastAsia="sv-SE"/>
              </w:rPr>
              <w:t xml:space="preserve">Principen används delvis. </w:t>
            </w:r>
          </w:p>
          <w:p w14:paraId="61D6ED7B" w14:textId="37186548" w:rsidR="00763FCC" w:rsidRPr="005D1A19" w:rsidRDefault="00763FCC" w:rsidP="00191560">
            <w:pPr>
              <w:spacing w:after="0" w:line="240" w:lineRule="auto"/>
              <w:rPr>
                <w:rFonts w:ascii="Calibri" w:eastAsia="Times New Roman" w:hAnsi="Calibri" w:cs="Calibri"/>
                <w:color w:val="000000"/>
                <w:lang w:eastAsia="sv-SE"/>
              </w:rPr>
            </w:pPr>
            <w:r w:rsidRPr="1CEE501E">
              <w:rPr>
                <w:rFonts w:ascii="Calibri" w:eastAsia="Times New Roman" w:hAnsi="Calibri" w:cs="Calibri"/>
                <w:color w:val="000000" w:themeColor="text1"/>
                <w:lang w:eastAsia="sv-SE"/>
              </w:rPr>
              <w:t xml:space="preserve">I de flesta fallen betalar verksamhetsutövaren för administrativa kostnader såsom anmälan och tillstånd. Miljökostnader betalas delvis enligt krav definierade i lagstiftning eller verksamhetstillstånd. Resurskostnader </w:t>
            </w:r>
            <w:r w:rsidR="41167349" w:rsidRPr="1CEE501E">
              <w:rPr>
                <w:rFonts w:ascii="Calibri" w:eastAsia="Times New Roman" w:hAnsi="Calibri" w:cs="Calibri"/>
                <w:color w:val="000000" w:themeColor="text1"/>
                <w:lang w:eastAsia="sv-SE"/>
              </w:rPr>
              <w:t xml:space="preserve"> (kostnader för vattenanvändning) </w:t>
            </w:r>
            <w:r w:rsidRPr="1CEE501E">
              <w:rPr>
                <w:rFonts w:ascii="Calibri" w:eastAsia="Times New Roman" w:hAnsi="Calibri" w:cs="Calibri"/>
                <w:color w:val="000000" w:themeColor="text1"/>
                <w:lang w:eastAsia="sv-SE"/>
              </w:rPr>
              <w:t xml:space="preserve">återhämtas inte. </w:t>
            </w:r>
          </w:p>
        </w:tc>
        <w:tc>
          <w:tcPr>
            <w:tcW w:w="1542" w:type="dxa"/>
            <w:tcBorders>
              <w:top w:val="single" w:sz="4" w:space="0" w:color="auto"/>
              <w:left w:val="nil"/>
              <w:bottom w:val="single" w:sz="4" w:space="0" w:color="auto"/>
              <w:right w:val="single" w:sz="4" w:space="0" w:color="auto"/>
            </w:tcBorders>
            <w:shd w:val="clear" w:color="auto" w:fill="auto"/>
            <w:noWrap/>
            <w:vAlign w:val="bottom"/>
          </w:tcPr>
          <w:p w14:paraId="0D6184AB" w14:textId="77777777" w:rsidR="00763FCC" w:rsidRPr="005D1A19" w:rsidRDefault="00763FCC" w:rsidP="00191560">
            <w:pPr>
              <w:spacing w:after="0" w:line="240" w:lineRule="auto"/>
              <w:rPr>
                <w:rFonts w:ascii="Calibri" w:eastAsia="Times New Roman" w:hAnsi="Calibri" w:cs="Calibri"/>
                <w:color w:val="000000"/>
                <w:lang w:eastAsia="sv-SE"/>
              </w:rPr>
            </w:pPr>
            <w:r>
              <w:rPr>
                <w:rFonts w:ascii="Calibri" w:eastAsia="Times New Roman" w:hAnsi="Calibri" w:cs="Calibri"/>
                <w:color w:val="000000"/>
                <w:lang w:eastAsia="sv-SE"/>
              </w:rPr>
              <w:t>F kap. 6.5</w:t>
            </w:r>
          </w:p>
        </w:tc>
      </w:tr>
    </w:tbl>
    <w:bookmarkEnd w:id="21"/>
    <w:p w14:paraId="24440BCF" w14:textId="77777777" w:rsidR="00763FCC" w:rsidRPr="00AD566A" w:rsidRDefault="00763FCC" w:rsidP="00763FCC">
      <w:pPr>
        <w:spacing w:after="0"/>
        <w:rPr>
          <w:sz w:val="16"/>
          <w:szCs w:val="16"/>
        </w:rPr>
      </w:pPr>
      <w:r w:rsidRPr="00AD566A">
        <w:rPr>
          <w:b/>
          <w:bCs/>
          <w:sz w:val="16"/>
          <w:szCs w:val="16"/>
        </w:rPr>
        <w:t>*</w:t>
      </w:r>
      <w:r w:rsidRPr="00AD566A">
        <w:rPr>
          <w:sz w:val="16"/>
          <w:szCs w:val="16"/>
        </w:rPr>
        <w:t xml:space="preserve"> 0 = finns ej, 1 = finns men ej tillfredställande, 2 = finns i tillfredställande grad, X = ej tillämpbar</w:t>
      </w:r>
    </w:p>
    <w:p w14:paraId="6185C277" w14:textId="77777777" w:rsidR="00763FCC" w:rsidRPr="00AD566A" w:rsidRDefault="00763FCC" w:rsidP="00763FCC">
      <w:pPr>
        <w:rPr>
          <w:sz w:val="16"/>
          <w:szCs w:val="16"/>
        </w:rPr>
      </w:pPr>
      <w:r w:rsidRPr="00AD566A">
        <w:rPr>
          <w:b/>
          <w:bCs/>
          <w:sz w:val="16"/>
          <w:szCs w:val="16"/>
        </w:rPr>
        <w:t>**</w:t>
      </w:r>
      <w:r w:rsidRPr="00AD566A">
        <w:rPr>
          <w:sz w:val="16"/>
          <w:szCs w:val="16"/>
        </w:rPr>
        <w:t xml:space="preserve"> F = Förvaltningsplan för Bottenviken (samma information återfinns i alla förvaltningsplaner på samma plats i dokumentet. +/- några sidor), Å = åtgärdsplan för Bottenviken (samma information återfinns i alla förvaltningsplaner på samma plats i dokumentet. +/- några sidor)</w:t>
      </w:r>
      <w:r>
        <w:rPr>
          <w:sz w:val="16"/>
          <w:szCs w:val="16"/>
        </w:rPr>
        <w:t>, DFTV</w:t>
      </w:r>
      <w:r w:rsidRPr="00AD566A">
        <w:rPr>
          <w:sz w:val="16"/>
          <w:szCs w:val="16"/>
        </w:rPr>
        <w:t xml:space="preserve"> = </w:t>
      </w:r>
      <w:r>
        <w:rPr>
          <w:sz w:val="16"/>
          <w:szCs w:val="16"/>
        </w:rPr>
        <w:t xml:space="preserve">Delförvaltningsplan för torka och vattenbrist </w:t>
      </w:r>
      <w:r w:rsidRPr="00AD566A">
        <w:rPr>
          <w:sz w:val="16"/>
          <w:szCs w:val="16"/>
        </w:rPr>
        <w:t>(samma information återfinns i alla förvaltningsplaner på samma plats i dokumentet. +/- några sidor).</w:t>
      </w:r>
    </w:p>
    <w:p w14:paraId="009551D6" w14:textId="2DA05ECD" w:rsidR="006A0069" w:rsidRPr="00137061" w:rsidRDefault="006A0069" w:rsidP="006A0069">
      <w:pPr>
        <w:pStyle w:val="Heading2Unnumbered"/>
      </w:pPr>
      <w:bookmarkStart w:id="22" w:name="_Toc90901434"/>
      <w:r w:rsidRPr="00137061">
        <w:t>Yt- och grundvattenu</w:t>
      </w:r>
      <w:r w:rsidR="00995E71" w:rsidRPr="00137061">
        <w:t>t</w:t>
      </w:r>
      <w:r w:rsidRPr="00137061">
        <w:t>tag</w:t>
      </w:r>
      <w:bookmarkEnd w:id="22"/>
    </w:p>
    <w:p w14:paraId="48D97D65" w14:textId="72A8A0AF" w:rsidR="00C82355" w:rsidRDefault="00C82355" w:rsidP="00C82355">
      <w:pPr>
        <w:pStyle w:val="Heading4Unnumbered"/>
      </w:pPr>
      <w:r>
        <w:t>Betydande vattenuttag</w:t>
      </w:r>
    </w:p>
    <w:p w14:paraId="1F124E17" w14:textId="211E2B00" w:rsidR="00654864" w:rsidRDefault="00E2748D" w:rsidP="00C402CC">
      <w:r>
        <w:t xml:space="preserve">Betydande vattenuttag visas bara för hela Sverige och de enskilda vattendistrikten. </w:t>
      </w:r>
      <w:r w:rsidR="004423B6">
        <w:t xml:space="preserve">För varje vattendistrikt </w:t>
      </w:r>
      <w:r w:rsidR="00525167">
        <w:t>anges</w:t>
      </w:r>
      <w:r>
        <w:t xml:space="preserve"> </w:t>
      </w:r>
      <w:r w:rsidR="004423B6">
        <w:t xml:space="preserve">sötvattenuttag </w:t>
      </w:r>
      <w:r>
        <w:t xml:space="preserve">för olika sektorer som industri, </w:t>
      </w:r>
      <w:r w:rsidR="00F82BD1">
        <w:t xml:space="preserve">hushåll, </w:t>
      </w:r>
      <w:r>
        <w:t>jordbruk</w:t>
      </w:r>
      <w:r w:rsidR="00F82BD1">
        <w:t xml:space="preserve"> och kommunala vattenverk. Data som visas är från 2010 och 2015, </w:t>
      </w:r>
      <w:r w:rsidR="72DACAC8">
        <w:t xml:space="preserve">men </w:t>
      </w:r>
      <w:r w:rsidR="00F82BD1">
        <w:t xml:space="preserve">mer aktuella data saknas. </w:t>
      </w:r>
      <w:r w:rsidR="00C402CC">
        <w:t>På samma detaljnivå presenteras information om vattenanvändning</w:t>
      </w:r>
      <w:r w:rsidR="00BC0180">
        <w:t xml:space="preserve">. </w:t>
      </w:r>
      <w:r w:rsidR="004423B6">
        <w:t xml:space="preserve">Det finns också tidsserier </w:t>
      </w:r>
      <w:r w:rsidR="22527CAC">
        <w:t xml:space="preserve">för </w:t>
      </w:r>
      <w:r w:rsidR="004423B6">
        <w:t>uttag av söt- och havsvatten för hela Sverige från 1970 till 2015 som visar att sötvattenuttag minskade med ca 40</w:t>
      </w:r>
      <w:r w:rsidR="31052327">
        <w:t xml:space="preserve"> </w:t>
      </w:r>
      <w:r w:rsidR="004423B6">
        <w:t>% över den perioden</w:t>
      </w:r>
      <w:r w:rsidR="00B42F3B">
        <w:t>,</w:t>
      </w:r>
      <w:r w:rsidR="004423B6">
        <w:t xml:space="preserve"> </w:t>
      </w:r>
      <w:r w:rsidR="00525167">
        <w:t>medan</w:t>
      </w:r>
      <w:r w:rsidR="004423B6">
        <w:t xml:space="preserve"> uttag av </w:t>
      </w:r>
      <w:r w:rsidR="00956FFA">
        <w:t>havsvatten har varit mer eller mindre konstant (F, Kap. 6.2).</w:t>
      </w:r>
    </w:p>
    <w:p w14:paraId="080CE385" w14:textId="1D6461D7" w:rsidR="00654864" w:rsidRDefault="00C73711" w:rsidP="00C402CC">
      <w:r>
        <w:t>Ingen information finns om hur mycket av sötvattenuttag</w:t>
      </w:r>
      <w:r w:rsidR="6CF647AC">
        <w:t>et som</w:t>
      </w:r>
      <w:r>
        <w:t xml:space="preserve"> kommer från grundvatten</w:t>
      </w:r>
      <w:r w:rsidR="00B42F3B">
        <w:t>,</w:t>
      </w:r>
      <w:r w:rsidR="0009566A">
        <w:t xml:space="preserve"> och det beskrivs inte </w:t>
      </w:r>
      <w:r w:rsidR="00C402CC">
        <w:t>vilket dataunderlag</w:t>
      </w:r>
      <w:r w:rsidR="0009566A">
        <w:t xml:space="preserve"> värdena </w:t>
      </w:r>
      <w:r w:rsidR="00956FFA">
        <w:t>baseras</w:t>
      </w:r>
      <w:r w:rsidR="0009566A">
        <w:t xml:space="preserve"> på.</w:t>
      </w:r>
      <w:r w:rsidR="00956FFA">
        <w:t xml:space="preserve"> I</w:t>
      </w:r>
      <w:r w:rsidR="00C402CC">
        <w:t>nformation om vattenuttag för enskilda vattenförekomster eller hydrologiska enheter mindre än vattenförvaltningsdistriktet</w:t>
      </w:r>
      <w:r w:rsidR="00956FFA">
        <w:t xml:space="preserve"> saknas</w:t>
      </w:r>
      <w:r w:rsidR="00C402CC">
        <w:t xml:space="preserve">. </w:t>
      </w:r>
    </w:p>
    <w:p w14:paraId="0ACB4599" w14:textId="4826380E" w:rsidR="00C402CC" w:rsidRDefault="00C402CC" w:rsidP="00C402CC">
      <w:r>
        <w:t>Förvaltningsplaner</w:t>
      </w:r>
      <w:r w:rsidR="00525167">
        <w:t>na</w:t>
      </w:r>
      <w:r>
        <w:t xml:space="preserve"> diskuterar problemet med </w:t>
      </w:r>
      <w:r w:rsidR="00563B58">
        <w:t>lokal</w:t>
      </w:r>
      <w:r w:rsidR="00525167">
        <w:t>t</w:t>
      </w:r>
      <w:r w:rsidR="00563B58">
        <w:t xml:space="preserve"> </w:t>
      </w:r>
      <w:r>
        <w:t xml:space="preserve">sjunkande grundvattennivåer och </w:t>
      </w:r>
      <w:r w:rsidR="00525167">
        <w:t xml:space="preserve">ökande </w:t>
      </w:r>
      <w:r>
        <w:t>vattenbrist</w:t>
      </w:r>
      <w:r w:rsidR="00563B58">
        <w:t xml:space="preserve">, </w:t>
      </w:r>
      <w:r w:rsidR="00B42F3B">
        <w:t>vilket främst förekommer</w:t>
      </w:r>
      <w:r w:rsidR="00525167">
        <w:t xml:space="preserve"> </w:t>
      </w:r>
      <w:r w:rsidR="00563B58">
        <w:t>under sommaren</w:t>
      </w:r>
      <w:r w:rsidR="00525167">
        <w:t xml:space="preserve">. Dock saknas </w:t>
      </w:r>
      <w:r w:rsidR="00563B58">
        <w:t xml:space="preserve">kvantitativ information som t.ex. vattenbalanser eller ett exploateringsindex. </w:t>
      </w:r>
      <w:r w:rsidR="00BB392E">
        <w:t xml:space="preserve">Vattenbalanser och hållbara uttagsmängder för enskilda vattenförekomster </w:t>
      </w:r>
      <w:r w:rsidR="00DE7A59">
        <w:t xml:space="preserve">som använts för dricksvattenförsörjning </w:t>
      </w:r>
      <w:r w:rsidR="001E619D">
        <w:t>kan finnas</w:t>
      </w:r>
      <w:r w:rsidR="00BB392E">
        <w:t xml:space="preserve"> i kommunala vattenförsörjningsplaner</w:t>
      </w:r>
      <w:r w:rsidR="01AC75BA">
        <w:t>,</w:t>
      </w:r>
      <w:r w:rsidR="00BB392E">
        <w:t xml:space="preserve"> </w:t>
      </w:r>
      <w:r w:rsidR="0093168B">
        <w:t xml:space="preserve">men </w:t>
      </w:r>
      <w:r w:rsidR="00D82ABD">
        <w:t>den informationen</w:t>
      </w:r>
      <w:r w:rsidR="0093168B">
        <w:t xml:space="preserve"> </w:t>
      </w:r>
      <w:r w:rsidR="00D82ABD">
        <w:t>upprepas inte i</w:t>
      </w:r>
      <w:r w:rsidR="0093168B">
        <w:t xml:space="preserve"> förvaltningsplaner</w:t>
      </w:r>
      <w:r w:rsidR="00D45BB4">
        <w:t>na</w:t>
      </w:r>
      <w:r w:rsidR="0093168B">
        <w:t xml:space="preserve"> eller VISS</w:t>
      </w:r>
      <w:r w:rsidR="00525167">
        <w:t>. D</w:t>
      </w:r>
      <w:r w:rsidR="0093168B">
        <w:t xml:space="preserve">et </w:t>
      </w:r>
      <w:r w:rsidR="00BC0180">
        <w:t xml:space="preserve">framgår inte </w:t>
      </w:r>
      <w:r w:rsidR="00525167">
        <w:t xml:space="preserve">heller </w:t>
      </w:r>
      <w:r w:rsidR="00956FFA">
        <w:t xml:space="preserve">hur stor </w:t>
      </w:r>
      <w:r w:rsidR="00DE7A59">
        <w:t>andel av</w:t>
      </w:r>
      <w:r w:rsidR="0093168B">
        <w:t xml:space="preserve"> kommuner</w:t>
      </w:r>
      <w:r w:rsidR="00AE05CC">
        <w:t>na</w:t>
      </w:r>
      <w:r w:rsidR="0093168B">
        <w:t xml:space="preserve"> </w:t>
      </w:r>
      <w:r w:rsidR="00956FFA">
        <w:t xml:space="preserve">som </w:t>
      </w:r>
      <w:r w:rsidR="0093168B">
        <w:t xml:space="preserve">har en egen vattenförsörjningsplan. </w:t>
      </w:r>
      <w:r w:rsidR="00BB392E">
        <w:t xml:space="preserve"> </w:t>
      </w:r>
    </w:p>
    <w:p w14:paraId="163D6837" w14:textId="3B16760D" w:rsidR="00654864" w:rsidRDefault="00B12384" w:rsidP="00654864">
      <w:pPr>
        <w:pStyle w:val="Heading4Unnumbered"/>
      </w:pPr>
      <w:r>
        <w:lastRenderedPageBreak/>
        <w:t>K</w:t>
      </w:r>
      <w:r w:rsidR="00654864">
        <w:t>vantitativa påverkan</w:t>
      </w:r>
      <w:r>
        <w:t>skällor</w:t>
      </w:r>
      <w:r w:rsidR="00654864">
        <w:t xml:space="preserve"> på vattenresurser</w:t>
      </w:r>
      <w:r>
        <w:t xml:space="preserve"> och kontroll</w:t>
      </w:r>
    </w:p>
    <w:p w14:paraId="63007889" w14:textId="4E5CC6D4" w:rsidR="00B12384" w:rsidRDefault="00BB392E" w:rsidP="006A0069">
      <w:r>
        <w:t>D</w:t>
      </w:r>
      <w:r w:rsidR="00FC6D18">
        <w:t xml:space="preserve">et </w:t>
      </w:r>
      <w:r>
        <w:t xml:space="preserve">finns information i alla </w:t>
      </w:r>
      <w:r w:rsidR="007F171B">
        <w:t>förvaltningsplan</w:t>
      </w:r>
      <w:r>
        <w:t>er om antalet vattenförekomster som påverkas av flödesförändringar</w:t>
      </w:r>
      <w:r w:rsidR="007F171B">
        <w:t xml:space="preserve">, därtill finns även </w:t>
      </w:r>
      <w:r>
        <w:t xml:space="preserve">mer lokal information </w:t>
      </w:r>
      <w:r w:rsidR="001E619D">
        <w:t xml:space="preserve">om </w:t>
      </w:r>
      <w:r w:rsidR="007F171B">
        <w:t xml:space="preserve">infrastruktur med påverkan i </w:t>
      </w:r>
      <w:r>
        <w:t xml:space="preserve">VISS. Det framgår dock inte </w:t>
      </w:r>
      <w:r w:rsidR="007F171B">
        <w:t>i vilken grad eller hur</w:t>
      </w:r>
      <w:r>
        <w:t xml:space="preserve"> en specifik infrastruktur påverkar </w:t>
      </w:r>
      <w:r w:rsidR="007F171B">
        <w:t>vatten</w:t>
      </w:r>
      <w:r>
        <w:t xml:space="preserve">flöden. </w:t>
      </w:r>
    </w:p>
    <w:p w14:paraId="123B1083" w14:textId="3F7414FE" w:rsidR="004423B6" w:rsidRDefault="007F171B" w:rsidP="007C0285">
      <w:pPr>
        <w:autoSpaceDE w:val="0"/>
        <w:autoSpaceDN w:val="0"/>
        <w:adjustRightInd w:val="0"/>
        <w:spacing w:after="0" w:line="240" w:lineRule="auto"/>
      </w:pPr>
      <w:r>
        <w:t>I nuläget finns</w:t>
      </w:r>
      <w:r w:rsidR="00BB392E">
        <w:t xml:space="preserve"> inga bedömningsgrunder eller MKN för kvantitativ status av ytvattenförekomster</w:t>
      </w:r>
      <w:r w:rsidR="001E619D">
        <w:t xml:space="preserve"> i Sverige</w:t>
      </w:r>
      <w:r w:rsidR="00FC07F2">
        <w:t>.</w:t>
      </w:r>
      <w:r w:rsidR="00BB392E">
        <w:t xml:space="preserve"> </w:t>
      </w:r>
      <w:r w:rsidR="00FC07F2">
        <w:t>Framtagande av dessa är en av</w:t>
      </w:r>
      <w:r>
        <w:t xml:space="preserve"> de</w:t>
      </w:r>
      <w:r w:rsidR="00FC07F2">
        <w:t xml:space="preserve"> rekommendationer som </w:t>
      </w:r>
      <w:r w:rsidR="00BC0180">
        <w:t>finns</w:t>
      </w:r>
      <w:r w:rsidR="00FC07F2">
        <w:t xml:space="preserve"> i kapitel 10 </w:t>
      </w:r>
      <w:r>
        <w:t>i</w:t>
      </w:r>
      <w:r w:rsidR="00FC07F2">
        <w:t xml:space="preserve"> </w:t>
      </w:r>
      <w:r>
        <w:t>förvaltningsplanerna</w:t>
      </w:r>
      <w:r w:rsidR="00FC07F2">
        <w:t xml:space="preserve">. </w:t>
      </w:r>
      <w:r w:rsidR="00AB22C8">
        <w:t xml:space="preserve">Även om vattenuttag generellt </w:t>
      </w:r>
      <w:r>
        <w:t xml:space="preserve">är </w:t>
      </w:r>
      <w:r w:rsidR="00AB22C8">
        <w:t>prövnings- eller anmälningspliktigt finns det ett stort antal undantag från denna regel</w:t>
      </w:r>
      <w:r w:rsidR="008038A1">
        <w:t>, t</w:t>
      </w:r>
      <w:r w:rsidR="00C11232">
        <w:t xml:space="preserve">ill </w:t>
      </w:r>
      <w:r w:rsidR="008038A1">
        <w:t>ex</w:t>
      </w:r>
      <w:r w:rsidR="00C11232">
        <w:t xml:space="preserve">empel </w:t>
      </w:r>
      <w:r w:rsidR="008038A1">
        <w:t>för ett stort antal uttag från yt- och grundvatten för enskild vattenförsörjning. Vissa större vattenuttag</w:t>
      </w:r>
      <w:r w:rsidR="002B1E74">
        <w:t>,</w:t>
      </w:r>
      <w:r w:rsidR="008038A1">
        <w:t xml:space="preserve"> som t</w:t>
      </w:r>
      <w:r w:rsidR="00C11232">
        <w:t>ill exempel</w:t>
      </w:r>
      <w:r w:rsidR="008038A1">
        <w:t xml:space="preserve"> för djurgårdar</w:t>
      </w:r>
      <w:r w:rsidR="002B1E74">
        <w:t>,</w:t>
      </w:r>
      <w:r w:rsidR="008038A1">
        <w:t xml:space="preserve"> är undantagna från tillståndsplikten</w:t>
      </w:r>
      <w:r w:rsidR="00AB22C8">
        <w:t xml:space="preserve"> (DFTV, kap. 4.1). De flesta</w:t>
      </w:r>
      <w:r w:rsidR="00AB22C8" w:rsidRPr="00AB22C8">
        <w:t xml:space="preserve"> vattenanvändare mäter inte det egna vattenuttaget.</w:t>
      </w:r>
      <w:r w:rsidR="00AB22C8">
        <w:t xml:space="preserve"> </w:t>
      </w:r>
      <w:r w:rsidR="00956FFA">
        <w:t xml:space="preserve">Förbättrad tillsyn av grund- och ytvattenuttag ingår i den aktuella vattenförvaltningscykeln </w:t>
      </w:r>
      <w:r w:rsidR="00237B6D">
        <w:t>(Delförvaltningsplan för torka och vattenbrist</w:t>
      </w:r>
      <w:r w:rsidR="00AE0DFC">
        <w:t>,</w:t>
      </w:r>
      <w:r w:rsidR="00AE0DFC" w:rsidRPr="00AE0DFC">
        <w:t xml:space="preserve"> </w:t>
      </w:r>
      <w:r w:rsidR="00AE0DFC">
        <w:t xml:space="preserve">Kap. 3, ÅP: </w:t>
      </w:r>
      <w:proofErr w:type="spellStart"/>
      <w:r w:rsidR="00AE0DFC">
        <w:t>HaV</w:t>
      </w:r>
      <w:proofErr w:type="spellEnd"/>
      <w:r w:rsidR="00AE0DFC">
        <w:t xml:space="preserve"> åtgärd 8</w:t>
      </w:r>
      <w:r w:rsidR="00237B6D">
        <w:t>)</w:t>
      </w:r>
      <w:r w:rsidR="002B1E74">
        <w:t>,</w:t>
      </w:r>
      <w:r w:rsidR="00237B6D">
        <w:t xml:space="preserve"> </w:t>
      </w:r>
      <w:r w:rsidR="001E619D">
        <w:t>och en utökning av miljöövervakningen</w:t>
      </w:r>
      <w:r w:rsidR="00FC07F2">
        <w:t xml:space="preserve"> </w:t>
      </w:r>
      <w:r w:rsidR="00AE0DFC">
        <w:t xml:space="preserve">för kvantitativ status har påbörjats </w:t>
      </w:r>
      <w:r w:rsidR="002B11CD">
        <w:t xml:space="preserve">inom den </w:t>
      </w:r>
      <w:r>
        <w:t>myndighetsgemensamma</w:t>
      </w:r>
      <w:r w:rsidR="002B11CD">
        <w:t xml:space="preserve"> handlingsplan</w:t>
      </w:r>
      <w:r>
        <w:t>en</w:t>
      </w:r>
      <w:r w:rsidR="002B11CD">
        <w:t xml:space="preserve"> ”Full koll på våra vatten”</w:t>
      </w:r>
      <w:r>
        <w:t>.</w:t>
      </w:r>
      <w:r w:rsidR="002B11CD">
        <w:t xml:space="preserve"> </w:t>
      </w:r>
      <w:r w:rsidR="00C25F1B">
        <w:t>I delförvaltningsplaner</w:t>
      </w:r>
      <w:r>
        <w:t>na</w:t>
      </w:r>
      <w:r w:rsidR="00C25F1B">
        <w:t xml:space="preserve"> finns en behovsanalys</w:t>
      </w:r>
      <w:r w:rsidR="002B1E74">
        <w:t>,</w:t>
      </w:r>
      <w:r w:rsidR="00C25F1B">
        <w:t xml:space="preserve"> </w:t>
      </w:r>
      <w:r>
        <w:t>där ett</w:t>
      </w:r>
      <w:r w:rsidR="00BC0180">
        <w:t xml:space="preserve"> register</w:t>
      </w:r>
      <w:r w:rsidR="001E2475">
        <w:t xml:space="preserve"> </w:t>
      </w:r>
      <w:r>
        <w:t>med</w:t>
      </w:r>
      <w:r w:rsidR="001E2475">
        <w:t xml:space="preserve"> vattenuttag</w:t>
      </w:r>
      <w:r>
        <w:t>smängder</w:t>
      </w:r>
      <w:r w:rsidR="001E2475">
        <w:t xml:space="preserve"> för alla vattenanvändare</w:t>
      </w:r>
      <w:r w:rsidR="00C25F1B">
        <w:t xml:space="preserve"> </w:t>
      </w:r>
      <w:r>
        <w:t>samt</w:t>
      </w:r>
      <w:r w:rsidR="00C25F1B">
        <w:t xml:space="preserve"> </w:t>
      </w:r>
      <w:r>
        <w:t>kontinuerlig övervakning</w:t>
      </w:r>
      <w:r w:rsidR="00C25F1B">
        <w:t xml:space="preserve"> av vattenuttag</w:t>
      </w:r>
      <w:r w:rsidR="001E2475">
        <w:t xml:space="preserve"> </w:t>
      </w:r>
      <w:r w:rsidR="6811BA94">
        <w:t>redovisas</w:t>
      </w:r>
      <w:r>
        <w:t xml:space="preserve"> </w:t>
      </w:r>
      <w:r w:rsidR="001E2475">
        <w:t xml:space="preserve">som </w:t>
      </w:r>
      <w:r w:rsidR="4635ED03">
        <w:t>underlag</w:t>
      </w:r>
      <w:r w:rsidR="001E2475">
        <w:t xml:space="preserve"> för ett förbättrat vattenförvaltningsarbete</w:t>
      </w:r>
      <w:r w:rsidR="00C25F1B">
        <w:t xml:space="preserve"> (</w:t>
      </w:r>
      <w:r w:rsidR="003A5F06">
        <w:t>DFTV</w:t>
      </w:r>
      <w:r w:rsidR="00C25F1B">
        <w:t>,</w:t>
      </w:r>
      <w:r w:rsidR="00C25F1B" w:rsidRPr="00AE0DFC">
        <w:t xml:space="preserve"> </w:t>
      </w:r>
      <w:r w:rsidR="00C25F1B">
        <w:t>Kap. 4 eller 5)</w:t>
      </w:r>
      <w:r w:rsidR="001E2475">
        <w:t xml:space="preserve">. </w:t>
      </w:r>
      <w:r w:rsidR="00C25F1B" w:rsidRPr="00545BC7">
        <w:t xml:space="preserve">De aktuella </w:t>
      </w:r>
      <w:r w:rsidR="00C25F1B">
        <w:t>delförvaltningsplanerna mot torka och vattenbrist föreslår en omprövning av</w:t>
      </w:r>
      <w:r w:rsidR="00C25F1B" w:rsidRPr="00C25F1B">
        <w:t xml:space="preserve"> tillstånd för</w:t>
      </w:r>
      <w:r w:rsidR="003A5F06">
        <w:t xml:space="preserve"> </w:t>
      </w:r>
      <w:r w:rsidR="00C25F1B" w:rsidRPr="00C25F1B">
        <w:t>vattenuttag</w:t>
      </w:r>
      <w:r w:rsidR="00C25F1B">
        <w:t xml:space="preserve"> (DFTV 5.2 </w:t>
      </w:r>
      <w:proofErr w:type="spellStart"/>
      <w:r w:rsidR="00C25F1B">
        <w:t>HaV</w:t>
      </w:r>
      <w:proofErr w:type="spellEnd"/>
      <w:r w:rsidR="00C25F1B">
        <w:t xml:space="preserve">, LS) </w:t>
      </w:r>
      <w:r>
        <w:t>tillsammans med</w:t>
      </w:r>
      <w:r w:rsidR="00C25F1B">
        <w:t xml:space="preserve"> </w:t>
      </w:r>
      <w:r w:rsidR="00AB22C8">
        <w:t xml:space="preserve">åtgärder för en förbättrad </w:t>
      </w:r>
      <w:r w:rsidR="00AB22C8" w:rsidRPr="00AB22C8">
        <w:t>tillsyn av vattenuttag</w:t>
      </w:r>
      <w:r w:rsidR="00AB22C8">
        <w:t xml:space="preserve"> (DFTV 5.3 </w:t>
      </w:r>
      <w:proofErr w:type="spellStart"/>
      <w:r w:rsidR="00AB22C8">
        <w:t>HaV</w:t>
      </w:r>
      <w:proofErr w:type="spellEnd"/>
      <w:r w:rsidR="00AB22C8">
        <w:t>)</w:t>
      </w:r>
      <w:r>
        <w:t xml:space="preserve">. Dock anges </w:t>
      </w:r>
      <w:r w:rsidR="00AB22C8">
        <w:t>inga konkreta åtgärder för en kvantitativ kontroll av</w:t>
      </w:r>
      <w:r w:rsidR="001E2475">
        <w:t xml:space="preserve"> vattenuttag som t.ex. vattenmätare. </w:t>
      </w:r>
      <w:r w:rsidR="00AE0DFC">
        <w:t xml:space="preserve"> </w:t>
      </w:r>
    </w:p>
    <w:p w14:paraId="11DA6219" w14:textId="77777777" w:rsidR="00695099" w:rsidRDefault="00695099">
      <w:pPr>
        <w:spacing w:after="0"/>
        <w:rPr>
          <w:b/>
          <w:bCs/>
          <w:color w:val="008995" w:themeColor="accent1"/>
          <w:sz w:val="18"/>
          <w:szCs w:val="18"/>
        </w:rPr>
      </w:pPr>
      <w:r>
        <w:br w:type="page"/>
      </w:r>
    </w:p>
    <w:p w14:paraId="6F21EA4E" w14:textId="3409722F" w:rsidR="00763FCC" w:rsidRDefault="00763FCC" w:rsidP="00763FCC">
      <w:pPr>
        <w:pStyle w:val="Caption"/>
      </w:pPr>
      <w:bookmarkStart w:id="23" w:name="_Ref92121969"/>
      <w:r w:rsidDel="00686EA2">
        <w:lastRenderedPageBreak/>
        <w:t>Tabell</w:t>
      </w:r>
      <w:r>
        <w:t xml:space="preserve"> </w:t>
      </w:r>
      <w:r>
        <w:fldChar w:fldCharType="begin"/>
      </w:r>
      <w:r>
        <w:instrText>SEQ Figur \* ARABIC</w:instrText>
      </w:r>
      <w:r>
        <w:fldChar w:fldCharType="separate"/>
      </w:r>
      <w:r w:rsidR="0057038E">
        <w:rPr>
          <w:noProof/>
        </w:rPr>
        <w:t>4</w:t>
      </w:r>
      <w:r>
        <w:fldChar w:fldCharType="end"/>
      </w:r>
      <w:bookmarkEnd w:id="23"/>
      <w:r>
        <w:t xml:space="preserve">. Utvärdering </w:t>
      </w:r>
      <w:r w:rsidR="002B1E74">
        <w:t xml:space="preserve">av </w:t>
      </w:r>
      <w:r w:rsidRPr="00391EBA">
        <w:t xml:space="preserve">vattendistriktens föreslagna förvaltningsplaner och åtgärdsprogram för perioden 2022 </w:t>
      </w:r>
      <w:r>
        <w:t>–</w:t>
      </w:r>
      <w:r w:rsidRPr="00391EBA">
        <w:t xml:space="preserve"> 2027</w:t>
      </w:r>
      <w:r>
        <w:t xml:space="preserve">, med avseende på </w:t>
      </w:r>
      <w:bookmarkStart w:id="24" w:name="_Hlk92107680"/>
      <w:r>
        <w:t>y</w:t>
      </w:r>
      <w:r w:rsidRPr="00391EBA">
        <w:t>t- och grundvattenuttag</w:t>
      </w:r>
      <w:bookmarkEnd w:id="24"/>
      <w:r w:rsidR="00805591">
        <w:t>.</w:t>
      </w:r>
    </w:p>
    <w:tbl>
      <w:tblPr>
        <w:tblW w:w="8771" w:type="dxa"/>
        <w:tblInd w:w="75" w:type="dxa"/>
        <w:tblCellMar>
          <w:left w:w="70" w:type="dxa"/>
          <w:right w:w="70" w:type="dxa"/>
        </w:tblCellMar>
        <w:tblLook w:val="04A0" w:firstRow="1" w:lastRow="0" w:firstColumn="1" w:lastColumn="0" w:noHBand="0" w:noVBand="1"/>
      </w:tblPr>
      <w:tblGrid>
        <w:gridCol w:w="2835"/>
        <w:gridCol w:w="1189"/>
        <w:gridCol w:w="3205"/>
        <w:gridCol w:w="1542"/>
      </w:tblGrid>
      <w:tr w:rsidR="00763FCC" w:rsidRPr="006E772D" w14:paraId="72C37F8E" w14:textId="77777777" w:rsidTr="00191560">
        <w:trPr>
          <w:trHeight w:val="300"/>
        </w:trPr>
        <w:tc>
          <w:tcPr>
            <w:tcW w:w="283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3269BC4" w14:textId="77777777" w:rsidR="00763FCC" w:rsidRPr="001414B4" w:rsidRDefault="00763FCC" w:rsidP="00191560">
            <w:pPr>
              <w:spacing w:after="0" w:line="240" w:lineRule="auto"/>
              <w:rPr>
                <w:rFonts w:ascii="Calibri" w:eastAsia="Times New Roman" w:hAnsi="Calibri" w:cs="Calibri"/>
                <w:b/>
                <w:bCs/>
                <w:color w:val="000000"/>
                <w:lang w:eastAsia="sv-SE"/>
              </w:rPr>
            </w:pPr>
            <w:bookmarkStart w:id="25" w:name="_Hlk92107692"/>
            <w:r w:rsidRPr="001414B4">
              <w:rPr>
                <w:rFonts w:ascii="Calibri" w:eastAsia="Times New Roman" w:hAnsi="Calibri" w:cs="Calibri"/>
                <w:b/>
                <w:bCs/>
                <w:color w:val="000000"/>
                <w:lang w:eastAsia="sv-SE"/>
              </w:rPr>
              <w:t>Bedömningsgrund</w:t>
            </w:r>
          </w:p>
        </w:tc>
        <w:tc>
          <w:tcPr>
            <w:tcW w:w="1189" w:type="dxa"/>
            <w:tcBorders>
              <w:top w:val="single" w:sz="4" w:space="0" w:color="auto"/>
              <w:left w:val="nil"/>
              <w:bottom w:val="single" w:sz="4" w:space="0" w:color="auto"/>
              <w:right w:val="single" w:sz="4" w:space="0" w:color="auto"/>
            </w:tcBorders>
            <w:shd w:val="clear" w:color="auto" w:fill="auto"/>
            <w:noWrap/>
            <w:vAlign w:val="bottom"/>
            <w:hideMark/>
          </w:tcPr>
          <w:p w14:paraId="7B325131" w14:textId="77777777" w:rsidR="00763FCC" w:rsidRPr="001414B4" w:rsidRDefault="00763FCC" w:rsidP="00191560">
            <w:pPr>
              <w:spacing w:after="0" w:line="240" w:lineRule="auto"/>
              <w:rPr>
                <w:rFonts w:ascii="Calibri" w:eastAsia="Times New Roman" w:hAnsi="Calibri" w:cs="Calibri"/>
                <w:b/>
                <w:bCs/>
                <w:color w:val="000000"/>
                <w:lang w:eastAsia="sv-SE"/>
              </w:rPr>
            </w:pPr>
            <w:r w:rsidRPr="001414B4">
              <w:rPr>
                <w:rFonts w:ascii="Calibri" w:eastAsia="Times New Roman" w:hAnsi="Calibri" w:cs="Calibri"/>
                <w:b/>
                <w:bCs/>
                <w:color w:val="000000"/>
                <w:lang w:eastAsia="sv-SE"/>
              </w:rPr>
              <w:t>Bedömning*</w:t>
            </w:r>
          </w:p>
        </w:tc>
        <w:tc>
          <w:tcPr>
            <w:tcW w:w="3205" w:type="dxa"/>
            <w:tcBorders>
              <w:top w:val="single" w:sz="4" w:space="0" w:color="auto"/>
              <w:left w:val="nil"/>
              <w:bottom w:val="single" w:sz="4" w:space="0" w:color="auto"/>
              <w:right w:val="single" w:sz="4" w:space="0" w:color="auto"/>
            </w:tcBorders>
            <w:shd w:val="clear" w:color="auto" w:fill="auto"/>
            <w:noWrap/>
            <w:vAlign w:val="bottom"/>
            <w:hideMark/>
          </w:tcPr>
          <w:p w14:paraId="5461BE56" w14:textId="77777777" w:rsidR="00763FCC" w:rsidRPr="001414B4" w:rsidRDefault="00763FCC" w:rsidP="00191560">
            <w:pPr>
              <w:spacing w:after="0" w:line="240" w:lineRule="auto"/>
              <w:rPr>
                <w:rFonts w:ascii="Calibri" w:eastAsia="Times New Roman" w:hAnsi="Calibri" w:cs="Calibri"/>
                <w:b/>
                <w:bCs/>
                <w:color w:val="000000"/>
                <w:lang w:eastAsia="sv-SE"/>
              </w:rPr>
            </w:pPr>
            <w:r w:rsidRPr="001414B4">
              <w:rPr>
                <w:rFonts w:ascii="Calibri" w:eastAsia="Times New Roman" w:hAnsi="Calibri" w:cs="Calibri"/>
                <w:b/>
                <w:bCs/>
                <w:color w:val="000000"/>
                <w:lang w:eastAsia="sv-SE"/>
              </w:rPr>
              <w:t>Beskrivning</w:t>
            </w:r>
          </w:p>
        </w:tc>
        <w:tc>
          <w:tcPr>
            <w:tcW w:w="1542" w:type="dxa"/>
            <w:tcBorders>
              <w:top w:val="single" w:sz="4" w:space="0" w:color="auto"/>
              <w:left w:val="nil"/>
              <w:bottom w:val="single" w:sz="4" w:space="0" w:color="auto"/>
              <w:right w:val="single" w:sz="4" w:space="0" w:color="auto"/>
            </w:tcBorders>
            <w:shd w:val="clear" w:color="auto" w:fill="auto"/>
            <w:noWrap/>
            <w:vAlign w:val="bottom"/>
            <w:hideMark/>
          </w:tcPr>
          <w:p w14:paraId="44CFCBA0" w14:textId="77777777" w:rsidR="00763FCC" w:rsidRPr="001414B4" w:rsidRDefault="00763FCC" w:rsidP="00191560">
            <w:pPr>
              <w:spacing w:after="0" w:line="240" w:lineRule="auto"/>
              <w:rPr>
                <w:rFonts w:ascii="Calibri" w:eastAsia="Times New Roman" w:hAnsi="Calibri" w:cs="Calibri"/>
                <w:b/>
                <w:bCs/>
                <w:color w:val="000000"/>
                <w:lang w:eastAsia="sv-SE"/>
              </w:rPr>
            </w:pPr>
            <w:r>
              <w:rPr>
                <w:rFonts w:ascii="Calibri" w:eastAsia="Times New Roman" w:hAnsi="Calibri" w:cs="Calibri"/>
                <w:b/>
                <w:bCs/>
                <w:color w:val="000000"/>
                <w:lang w:eastAsia="sv-SE"/>
              </w:rPr>
              <w:t>Källhänvisning</w:t>
            </w:r>
            <w:r w:rsidRPr="001414B4">
              <w:rPr>
                <w:rFonts w:ascii="Calibri" w:eastAsia="Times New Roman" w:hAnsi="Calibri" w:cs="Calibri"/>
                <w:b/>
                <w:bCs/>
                <w:color w:val="000000"/>
                <w:lang w:eastAsia="sv-SE"/>
              </w:rPr>
              <w:t>**</w:t>
            </w:r>
          </w:p>
        </w:tc>
      </w:tr>
      <w:tr w:rsidR="00763FCC" w:rsidRPr="00001B1B" w14:paraId="774A81BA" w14:textId="77777777" w:rsidTr="00191560">
        <w:trPr>
          <w:trHeight w:val="1200"/>
        </w:trPr>
        <w:tc>
          <w:tcPr>
            <w:tcW w:w="2835" w:type="dxa"/>
            <w:tcBorders>
              <w:top w:val="single" w:sz="4" w:space="0" w:color="auto"/>
              <w:left w:val="single" w:sz="4" w:space="0" w:color="auto"/>
              <w:bottom w:val="single" w:sz="4" w:space="0" w:color="auto"/>
              <w:right w:val="single" w:sz="4" w:space="0" w:color="auto"/>
            </w:tcBorders>
            <w:shd w:val="clear" w:color="auto" w:fill="auto"/>
          </w:tcPr>
          <w:p w14:paraId="510160E6" w14:textId="635635C1" w:rsidR="00763FCC" w:rsidRPr="0083770D" w:rsidRDefault="00763FCC" w:rsidP="00191560">
            <w:pPr>
              <w:spacing w:after="0" w:line="240" w:lineRule="auto"/>
              <w:rPr>
                <w:rFonts w:ascii="Calibri" w:eastAsia="Times New Roman" w:hAnsi="Calibri" w:cs="Calibri"/>
                <w:color w:val="000000"/>
                <w:lang w:eastAsia="sv-SE"/>
              </w:rPr>
            </w:pPr>
            <w:r w:rsidRPr="0083770D">
              <w:rPr>
                <w:rFonts w:ascii="Calibri" w:eastAsia="Times New Roman" w:hAnsi="Calibri" w:cs="Calibri"/>
                <w:color w:val="000000"/>
                <w:lang w:eastAsia="sv-SE"/>
              </w:rPr>
              <w:t>Identifierar signifikanta vattenu</w:t>
            </w:r>
            <w:r w:rsidR="00956FFA">
              <w:rPr>
                <w:rFonts w:ascii="Calibri" w:eastAsia="Times New Roman" w:hAnsi="Calibri" w:cs="Calibri"/>
                <w:color w:val="000000"/>
                <w:lang w:eastAsia="sv-SE"/>
              </w:rPr>
              <w:t>tt</w:t>
            </w:r>
            <w:r w:rsidRPr="0083770D">
              <w:rPr>
                <w:rFonts w:ascii="Calibri" w:eastAsia="Times New Roman" w:hAnsi="Calibri" w:cs="Calibri"/>
                <w:color w:val="000000"/>
                <w:lang w:eastAsia="sv-SE"/>
              </w:rPr>
              <w:t>ag och i</w:t>
            </w:r>
            <w:r>
              <w:rPr>
                <w:rFonts w:ascii="Calibri" w:eastAsia="Times New Roman" w:hAnsi="Calibri" w:cs="Calibri"/>
                <w:color w:val="000000"/>
                <w:lang w:eastAsia="sv-SE"/>
              </w:rPr>
              <w:t xml:space="preserve">nkluderar beräkning </w:t>
            </w:r>
            <w:r w:rsidR="002B1E74">
              <w:rPr>
                <w:rFonts w:ascii="Calibri" w:eastAsia="Times New Roman" w:hAnsi="Calibri" w:cs="Calibri"/>
                <w:color w:val="000000"/>
                <w:lang w:eastAsia="sv-SE"/>
              </w:rPr>
              <w:t>av</w:t>
            </w:r>
            <w:r>
              <w:rPr>
                <w:rFonts w:ascii="Calibri" w:eastAsia="Times New Roman" w:hAnsi="Calibri" w:cs="Calibri"/>
                <w:color w:val="000000"/>
                <w:lang w:eastAsia="sv-SE"/>
              </w:rPr>
              <w:t xml:space="preserve"> exploateringsindex.</w:t>
            </w:r>
          </w:p>
        </w:tc>
        <w:tc>
          <w:tcPr>
            <w:tcW w:w="1189" w:type="dxa"/>
            <w:tcBorders>
              <w:top w:val="nil"/>
              <w:left w:val="nil"/>
              <w:bottom w:val="single" w:sz="4" w:space="0" w:color="auto"/>
              <w:right w:val="single" w:sz="4" w:space="0" w:color="auto"/>
            </w:tcBorders>
            <w:shd w:val="clear" w:color="auto" w:fill="FFFF00"/>
            <w:noWrap/>
            <w:vAlign w:val="bottom"/>
          </w:tcPr>
          <w:p w14:paraId="3CEF2A33" w14:textId="77777777" w:rsidR="00763FCC" w:rsidRPr="009E6B2B" w:rsidRDefault="00763FCC" w:rsidP="00191560">
            <w:pPr>
              <w:spacing w:after="0" w:line="240" w:lineRule="auto"/>
              <w:jc w:val="right"/>
              <w:rPr>
                <w:rFonts w:ascii="Calibri" w:eastAsia="Times New Roman" w:hAnsi="Calibri" w:cs="Calibri"/>
                <w:color w:val="000000"/>
                <w:lang w:eastAsia="sv-SE"/>
              </w:rPr>
            </w:pPr>
            <w:r>
              <w:rPr>
                <w:rFonts w:ascii="Calibri" w:eastAsia="Times New Roman" w:hAnsi="Calibri" w:cs="Calibri"/>
                <w:color w:val="000000"/>
                <w:lang w:eastAsia="sv-SE"/>
              </w:rPr>
              <w:t>1</w:t>
            </w:r>
          </w:p>
        </w:tc>
        <w:tc>
          <w:tcPr>
            <w:tcW w:w="3205" w:type="dxa"/>
            <w:tcBorders>
              <w:top w:val="nil"/>
              <w:left w:val="nil"/>
              <w:bottom w:val="single" w:sz="4" w:space="0" w:color="auto"/>
              <w:right w:val="single" w:sz="4" w:space="0" w:color="auto"/>
            </w:tcBorders>
            <w:shd w:val="clear" w:color="auto" w:fill="auto"/>
          </w:tcPr>
          <w:p w14:paraId="3E32CDC7" w14:textId="538FB024" w:rsidR="00763FCC" w:rsidRDefault="00763FCC" w:rsidP="00191560">
            <w:pPr>
              <w:spacing w:after="0" w:line="240" w:lineRule="auto"/>
              <w:rPr>
                <w:rFonts w:ascii="Calibri" w:eastAsia="Times New Roman" w:hAnsi="Calibri" w:cs="Calibri"/>
                <w:color w:val="000000"/>
                <w:lang w:eastAsia="sv-SE"/>
              </w:rPr>
            </w:pPr>
            <w:r>
              <w:rPr>
                <w:rFonts w:ascii="Calibri" w:eastAsia="Times New Roman" w:hAnsi="Calibri" w:cs="Calibri"/>
                <w:color w:val="000000"/>
                <w:lang w:eastAsia="sv-SE"/>
              </w:rPr>
              <w:t xml:space="preserve">I vattenförvaltningsplanerna finns information om vattenuttag för olika sektorer uppdelat i grund-, yt- och havsvatten, för enskilda vattendistrikt </w:t>
            </w:r>
            <w:r w:rsidR="00956FFA">
              <w:rPr>
                <w:rFonts w:ascii="Calibri" w:eastAsia="Times New Roman" w:hAnsi="Calibri" w:cs="Calibri"/>
                <w:color w:val="000000"/>
                <w:lang w:eastAsia="sv-SE"/>
              </w:rPr>
              <w:t xml:space="preserve">och i </w:t>
            </w:r>
            <w:r>
              <w:rPr>
                <w:rFonts w:ascii="Calibri" w:eastAsia="Times New Roman" w:hAnsi="Calibri" w:cs="Calibri"/>
                <w:color w:val="000000"/>
                <w:lang w:eastAsia="sv-SE"/>
              </w:rPr>
              <w:t>hela</w:t>
            </w:r>
            <w:r w:rsidR="00956FFA">
              <w:rPr>
                <w:rFonts w:ascii="Calibri" w:eastAsia="Times New Roman" w:hAnsi="Calibri" w:cs="Calibri"/>
                <w:color w:val="000000"/>
                <w:lang w:eastAsia="sv-SE"/>
              </w:rPr>
              <w:t xml:space="preserve"> landet</w:t>
            </w:r>
            <w:r>
              <w:rPr>
                <w:rFonts w:ascii="Calibri" w:eastAsia="Times New Roman" w:hAnsi="Calibri" w:cs="Calibri"/>
                <w:color w:val="000000"/>
                <w:lang w:eastAsia="sv-SE"/>
              </w:rPr>
              <w:t>. I VISS finns information om grundvattenförekomster som är påverkade av vattenuttag</w:t>
            </w:r>
            <w:r w:rsidR="002B1E74">
              <w:rPr>
                <w:rFonts w:ascii="Calibri" w:eastAsia="Times New Roman" w:hAnsi="Calibri" w:cs="Calibri"/>
                <w:color w:val="000000"/>
                <w:lang w:eastAsia="sv-SE"/>
              </w:rPr>
              <w:t>,</w:t>
            </w:r>
            <w:r>
              <w:rPr>
                <w:rFonts w:ascii="Calibri" w:eastAsia="Times New Roman" w:hAnsi="Calibri" w:cs="Calibri"/>
                <w:color w:val="000000"/>
                <w:lang w:eastAsia="sv-SE"/>
              </w:rPr>
              <w:t xml:space="preserve"> men ingen information finns om uttagsmängder för enskilda vattenförekomster.  </w:t>
            </w:r>
          </w:p>
          <w:p w14:paraId="3E0D30AC" w14:textId="5D3B5B7D" w:rsidR="00763FCC" w:rsidRPr="00001B1B" w:rsidRDefault="47EBD257" w:rsidP="00191560">
            <w:pPr>
              <w:spacing w:after="0" w:line="240" w:lineRule="auto"/>
              <w:rPr>
                <w:rFonts w:ascii="Calibri" w:eastAsia="Times New Roman" w:hAnsi="Calibri" w:cs="Calibri"/>
                <w:color w:val="000000"/>
                <w:lang w:eastAsia="sv-SE"/>
              </w:rPr>
            </w:pPr>
            <w:r w:rsidRPr="1CEE501E">
              <w:rPr>
                <w:rFonts w:ascii="Calibri" w:eastAsia="Times New Roman" w:hAnsi="Calibri" w:cs="Calibri"/>
                <w:color w:val="000000" w:themeColor="text1"/>
                <w:lang w:eastAsia="sv-SE"/>
              </w:rPr>
              <w:t>E</w:t>
            </w:r>
            <w:r w:rsidR="00763FCC" w:rsidRPr="1CEE501E">
              <w:rPr>
                <w:rFonts w:ascii="Calibri" w:eastAsia="Times New Roman" w:hAnsi="Calibri" w:cs="Calibri"/>
                <w:color w:val="000000" w:themeColor="text1"/>
                <w:lang w:eastAsia="sv-SE"/>
              </w:rPr>
              <w:t>xploateringsindex har inte beräknats.</w:t>
            </w:r>
          </w:p>
        </w:tc>
        <w:tc>
          <w:tcPr>
            <w:tcW w:w="1542" w:type="dxa"/>
            <w:tcBorders>
              <w:top w:val="nil"/>
              <w:left w:val="nil"/>
              <w:bottom w:val="single" w:sz="4" w:space="0" w:color="auto"/>
              <w:right w:val="single" w:sz="4" w:space="0" w:color="auto"/>
            </w:tcBorders>
            <w:shd w:val="clear" w:color="auto" w:fill="auto"/>
            <w:noWrap/>
            <w:vAlign w:val="bottom"/>
          </w:tcPr>
          <w:p w14:paraId="1B11071C" w14:textId="77777777" w:rsidR="00763FCC" w:rsidRPr="00CD0784" w:rsidRDefault="00763FCC" w:rsidP="00191560">
            <w:pPr>
              <w:spacing w:after="0" w:line="240" w:lineRule="auto"/>
              <w:rPr>
                <w:rFonts w:ascii="Calibri" w:eastAsia="Times New Roman" w:hAnsi="Calibri" w:cs="Calibri"/>
                <w:color w:val="000000"/>
                <w:lang w:eastAsia="sv-SE"/>
              </w:rPr>
            </w:pPr>
            <w:r>
              <w:rPr>
                <w:rFonts w:ascii="Calibri" w:eastAsia="Times New Roman" w:hAnsi="Calibri" w:cs="Calibri"/>
                <w:color w:val="000000"/>
                <w:lang w:eastAsia="sv-SE"/>
              </w:rPr>
              <w:t>F kap. 2.3, kap. 3.10; VISS</w:t>
            </w:r>
          </w:p>
        </w:tc>
      </w:tr>
      <w:tr w:rsidR="00763FCC" w:rsidRPr="00DF3FB2" w14:paraId="7C69256A" w14:textId="77777777" w:rsidTr="00191560">
        <w:trPr>
          <w:trHeight w:val="483"/>
        </w:trPr>
        <w:tc>
          <w:tcPr>
            <w:tcW w:w="2835" w:type="dxa"/>
            <w:tcBorders>
              <w:top w:val="single" w:sz="4" w:space="0" w:color="auto"/>
              <w:left w:val="single" w:sz="4" w:space="0" w:color="auto"/>
              <w:bottom w:val="single" w:sz="4" w:space="0" w:color="auto"/>
              <w:right w:val="single" w:sz="4" w:space="0" w:color="auto"/>
            </w:tcBorders>
            <w:shd w:val="clear" w:color="auto" w:fill="auto"/>
          </w:tcPr>
          <w:p w14:paraId="005FC47F" w14:textId="77777777" w:rsidR="00763FCC" w:rsidRPr="0083770D" w:rsidRDefault="00763FCC" w:rsidP="00191560">
            <w:pPr>
              <w:spacing w:after="0" w:line="240" w:lineRule="auto"/>
              <w:rPr>
                <w:rFonts w:ascii="Calibri" w:eastAsia="Times New Roman" w:hAnsi="Calibri" w:cs="Calibri"/>
                <w:color w:val="000000"/>
                <w:lang w:eastAsia="sv-SE"/>
              </w:rPr>
            </w:pPr>
            <w:r w:rsidRPr="0083770D">
              <w:rPr>
                <w:rFonts w:ascii="Calibri" w:eastAsia="Times New Roman" w:hAnsi="Calibri" w:cs="Calibri"/>
                <w:color w:val="000000"/>
                <w:lang w:eastAsia="sv-SE"/>
              </w:rPr>
              <w:t>In</w:t>
            </w:r>
            <w:r>
              <w:rPr>
                <w:rFonts w:ascii="Calibri" w:eastAsia="Times New Roman" w:hAnsi="Calibri" w:cs="Calibri"/>
                <w:color w:val="000000"/>
                <w:lang w:eastAsia="sv-SE"/>
              </w:rPr>
              <w:t>nehåller e</w:t>
            </w:r>
            <w:r w:rsidRPr="0083770D">
              <w:rPr>
                <w:rFonts w:ascii="Calibri" w:eastAsia="Times New Roman" w:hAnsi="Calibri" w:cs="Calibri"/>
                <w:color w:val="000000"/>
                <w:lang w:eastAsia="sv-SE"/>
              </w:rPr>
              <w:t>n lista på all p</w:t>
            </w:r>
            <w:r>
              <w:rPr>
                <w:rFonts w:ascii="Calibri" w:eastAsia="Times New Roman" w:hAnsi="Calibri" w:cs="Calibri"/>
                <w:color w:val="000000"/>
                <w:lang w:eastAsia="sv-SE"/>
              </w:rPr>
              <w:t>lanerad infrastruktur som påverkar yt- eller grundvatten, samt en bedömning av hur dessa påverkar flödesregimer. Cirkulär ekonomi och infrastruktur för vattenåteranvändning bör samverka i vattenförvaltningsplanerna.</w:t>
            </w:r>
          </w:p>
        </w:tc>
        <w:tc>
          <w:tcPr>
            <w:tcW w:w="1189" w:type="dxa"/>
            <w:tcBorders>
              <w:top w:val="nil"/>
              <w:left w:val="nil"/>
              <w:bottom w:val="single" w:sz="4" w:space="0" w:color="auto"/>
              <w:right w:val="single" w:sz="4" w:space="0" w:color="auto"/>
            </w:tcBorders>
            <w:shd w:val="clear" w:color="auto" w:fill="FF0000"/>
            <w:noWrap/>
            <w:vAlign w:val="bottom"/>
          </w:tcPr>
          <w:p w14:paraId="7501DC6E" w14:textId="77777777" w:rsidR="00763FCC" w:rsidRPr="00D9043B" w:rsidRDefault="00763FCC" w:rsidP="00191560">
            <w:pPr>
              <w:spacing w:after="0" w:line="240" w:lineRule="auto"/>
              <w:jc w:val="right"/>
              <w:rPr>
                <w:rFonts w:ascii="Calibri" w:eastAsia="Times New Roman" w:hAnsi="Calibri" w:cs="Calibri"/>
                <w:color w:val="000000"/>
                <w:lang w:val="en-GB" w:eastAsia="sv-SE"/>
              </w:rPr>
            </w:pPr>
            <w:r>
              <w:rPr>
                <w:rFonts w:ascii="Calibri" w:eastAsia="Times New Roman" w:hAnsi="Calibri" w:cs="Calibri"/>
                <w:color w:val="000000"/>
                <w:lang w:val="en-GB" w:eastAsia="sv-SE"/>
              </w:rPr>
              <w:t>0</w:t>
            </w:r>
          </w:p>
        </w:tc>
        <w:tc>
          <w:tcPr>
            <w:tcW w:w="3205" w:type="dxa"/>
            <w:tcBorders>
              <w:top w:val="nil"/>
              <w:left w:val="nil"/>
              <w:bottom w:val="single" w:sz="4" w:space="0" w:color="auto"/>
              <w:right w:val="single" w:sz="4" w:space="0" w:color="auto"/>
            </w:tcBorders>
            <w:shd w:val="clear" w:color="auto" w:fill="auto"/>
            <w:noWrap/>
          </w:tcPr>
          <w:p w14:paraId="63724CD0" w14:textId="4931BEEC" w:rsidR="00763FCC" w:rsidRDefault="00763FCC" w:rsidP="00191560">
            <w:pPr>
              <w:spacing w:after="0" w:line="240" w:lineRule="auto"/>
              <w:rPr>
                <w:rFonts w:ascii="Calibri" w:eastAsia="Times New Roman" w:hAnsi="Calibri" w:cs="Calibri"/>
                <w:color w:val="000000"/>
                <w:lang w:eastAsia="sv-SE"/>
              </w:rPr>
            </w:pPr>
            <w:r w:rsidRPr="00DF3FB2">
              <w:rPr>
                <w:rFonts w:ascii="Calibri" w:eastAsia="Times New Roman" w:hAnsi="Calibri" w:cs="Calibri"/>
                <w:color w:val="000000"/>
                <w:lang w:eastAsia="sv-SE"/>
              </w:rPr>
              <w:t xml:space="preserve">Ingen lista hittades </w:t>
            </w:r>
            <w:r w:rsidR="002B1E74">
              <w:rPr>
                <w:rFonts w:ascii="Calibri" w:eastAsia="Times New Roman" w:hAnsi="Calibri" w:cs="Calibri"/>
                <w:color w:val="000000"/>
                <w:lang w:eastAsia="sv-SE"/>
              </w:rPr>
              <w:t>i</w:t>
            </w:r>
            <w:r w:rsidRPr="00DF3FB2">
              <w:rPr>
                <w:rFonts w:ascii="Calibri" w:eastAsia="Times New Roman" w:hAnsi="Calibri" w:cs="Calibri"/>
                <w:color w:val="000000"/>
                <w:lang w:eastAsia="sv-SE"/>
              </w:rPr>
              <w:t xml:space="preserve"> f</w:t>
            </w:r>
            <w:r>
              <w:rPr>
                <w:rFonts w:ascii="Calibri" w:eastAsia="Times New Roman" w:hAnsi="Calibri" w:cs="Calibri"/>
                <w:color w:val="000000"/>
                <w:lang w:eastAsia="sv-SE"/>
              </w:rPr>
              <w:t>örvaltningsplaner eller i VISS.</w:t>
            </w:r>
          </w:p>
          <w:p w14:paraId="32F9C285" w14:textId="77777777" w:rsidR="00763FCC" w:rsidRPr="00DF3FB2" w:rsidRDefault="00763FCC" w:rsidP="00191560">
            <w:pPr>
              <w:spacing w:after="0" w:line="240" w:lineRule="auto"/>
              <w:rPr>
                <w:rFonts w:ascii="Calibri" w:eastAsia="Times New Roman" w:hAnsi="Calibri" w:cs="Calibri"/>
                <w:color w:val="000000"/>
                <w:lang w:eastAsia="sv-SE"/>
              </w:rPr>
            </w:pPr>
            <w:r>
              <w:rPr>
                <w:rFonts w:ascii="Calibri" w:eastAsia="Times New Roman" w:hAnsi="Calibri" w:cs="Calibri"/>
                <w:color w:val="000000"/>
                <w:lang w:eastAsia="sv-SE"/>
              </w:rPr>
              <w:t>Inga beräkningar av vattenbalanser eller naturens vattenbehov hittades i förvaltningsplaner eller VISS.</w:t>
            </w:r>
          </w:p>
        </w:tc>
        <w:tc>
          <w:tcPr>
            <w:tcW w:w="1542" w:type="dxa"/>
            <w:tcBorders>
              <w:top w:val="nil"/>
              <w:left w:val="nil"/>
              <w:bottom w:val="single" w:sz="4" w:space="0" w:color="auto"/>
              <w:right w:val="single" w:sz="4" w:space="0" w:color="auto"/>
            </w:tcBorders>
            <w:shd w:val="clear" w:color="auto" w:fill="auto"/>
            <w:noWrap/>
            <w:vAlign w:val="bottom"/>
          </w:tcPr>
          <w:p w14:paraId="32A844EE" w14:textId="77777777" w:rsidR="00763FCC" w:rsidRPr="00DF3FB2" w:rsidRDefault="00763FCC" w:rsidP="00191560">
            <w:pPr>
              <w:spacing w:after="0" w:line="240" w:lineRule="auto"/>
              <w:rPr>
                <w:rFonts w:ascii="Calibri" w:eastAsia="Times New Roman" w:hAnsi="Calibri" w:cs="Calibri"/>
                <w:color w:val="000000"/>
                <w:lang w:eastAsia="sv-SE"/>
              </w:rPr>
            </w:pPr>
          </w:p>
        </w:tc>
      </w:tr>
      <w:tr w:rsidR="00763FCC" w:rsidRPr="00025F5C" w14:paraId="50AD9F94" w14:textId="77777777" w:rsidTr="00191560">
        <w:trPr>
          <w:trHeight w:val="483"/>
        </w:trPr>
        <w:tc>
          <w:tcPr>
            <w:tcW w:w="2835" w:type="dxa"/>
            <w:tcBorders>
              <w:top w:val="single" w:sz="4" w:space="0" w:color="auto"/>
              <w:left w:val="single" w:sz="4" w:space="0" w:color="auto"/>
              <w:bottom w:val="single" w:sz="4" w:space="0" w:color="auto"/>
              <w:right w:val="single" w:sz="4" w:space="0" w:color="auto"/>
            </w:tcBorders>
            <w:shd w:val="clear" w:color="auto" w:fill="auto"/>
          </w:tcPr>
          <w:p w14:paraId="68CD543C" w14:textId="057ACC9F" w:rsidR="00763FCC" w:rsidRPr="00450CEA" w:rsidRDefault="00763FCC" w:rsidP="00191560">
            <w:pPr>
              <w:spacing w:after="0" w:line="240" w:lineRule="auto"/>
              <w:rPr>
                <w:rFonts w:ascii="Calibri" w:eastAsia="Times New Roman" w:hAnsi="Calibri" w:cs="Calibri"/>
                <w:color w:val="000000"/>
                <w:lang w:eastAsia="sv-SE"/>
              </w:rPr>
            </w:pPr>
            <w:r w:rsidRPr="00450CEA">
              <w:rPr>
                <w:rFonts w:ascii="Calibri" w:eastAsia="Times New Roman" w:hAnsi="Calibri" w:cs="Calibri"/>
                <w:color w:val="000000"/>
                <w:lang w:eastAsia="sv-SE"/>
              </w:rPr>
              <w:t xml:space="preserve">Innehåller en genomgång av </w:t>
            </w:r>
            <w:r>
              <w:rPr>
                <w:rFonts w:ascii="Calibri" w:eastAsia="Times New Roman" w:hAnsi="Calibri" w:cs="Calibri"/>
                <w:color w:val="000000"/>
                <w:lang w:eastAsia="sv-SE"/>
              </w:rPr>
              <w:t>tillstånd för vattenu</w:t>
            </w:r>
            <w:r w:rsidR="00956FFA">
              <w:rPr>
                <w:rFonts w:ascii="Calibri" w:eastAsia="Times New Roman" w:hAnsi="Calibri" w:cs="Calibri"/>
                <w:color w:val="000000"/>
                <w:lang w:eastAsia="sv-SE"/>
              </w:rPr>
              <w:t>t</w:t>
            </w:r>
            <w:r>
              <w:rPr>
                <w:rFonts w:ascii="Calibri" w:eastAsia="Times New Roman" w:hAnsi="Calibri" w:cs="Calibri"/>
                <w:color w:val="000000"/>
                <w:lang w:eastAsia="sv-SE"/>
              </w:rPr>
              <w:t>tag, samt bedömning av dessa tillstånds effektivitet och relevans i samband med framtida vattentillgång. Innehåller även en plan för uppdatering av tillstånd i områden med hög vattenanvändning.</w:t>
            </w:r>
          </w:p>
        </w:tc>
        <w:tc>
          <w:tcPr>
            <w:tcW w:w="1189" w:type="dxa"/>
            <w:tcBorders>
              <w:top w:val="nil"/>
              <w:left w:val="nil"/>
              <w:bottom w:val="single" w:sz="4" w:space="0" w:color="auto"/>
              <w:right w:val="single" w:sz="4" w:space="0" w:color="auto"/>
            </w:tcBorders>
            <w:shd w:val="clear" w:color="auto" w:fill="FF0000"/>
            <w:noWrap/>
            <w:vAlign w:val="bottom"/>
          </w:tcPr>
          <w:p w14:paraId="28255E09" w14:textId="77777777" w:rsidR="00763FCC" w:rsidRPr="00D9043B" w:rsidRDefault="00763FCC" w:rsidP="00191560">
            <w:pPr>
              <w:spacing w:after="0" w:line="240" w:lineRule="auto"/>
              <w:jc w:val="right"/>
              <w:rPr>
                <w:rFonts w:ascii="Calibri" w:eastAsia="Times New Roman" w:hAnsi="Calibri" w:cs="Calibri"/>
                <w:color w:val="000000"/>
                <w:lang w:val="en-GB" w:eastAsia="sv-SE"/>
              </w:rPr>
            </w:pPr>
            <w:r>
              <w:rPr>
                <w:rFonts w:ascii="Calibri" w:eastAsia="Times New Roman" w:hAnsi="Calibri" w:cs="Calibri"/>
                <w:color w:val="000000"/>
                <w:lang w:val="en-GB" w:eastAsia="sv-SE"/>
              </w:rPr>
              <w:t>0</w:t>
            </w:r>
          </w:p>
        </w:tc>
        <w:tc>
          <w:tcPr>
            <w:tcW w:w="3205" w:type="dxa"/>
            <w:tcBorders>
              <w:top w:val="nil"/>
              <w:left w:val="nil"/>
              <w:bottom w:val="single" w:sz="4" w:space="0" w:color="auto"/>
              <w:right w:val="single" w:sz="4" w:space="0" w:color="auto"/>
            </w:tcBorders>
            <w:shd w:val="clear" w:color="auto" w:fill="auto"/>
            <w:noWrap/>
          </w:tcPr>
          <w:p w14:paraId="3C9549C0" w14:textId="2DCEC143" w:rsidR="00763FCC" w:rsidRDefault="00763FCC" w:rsidP="00191560">
            <w:pPr>
              <w:spacing w:after="0" w:line="240" w:lineRule="auto"/>
              <w:rPr>
                <w:rFonts w:ascii="Calibri" w:eastAsia="Times New Roman" w:hAnsi="Calibri" w:cs="Calibri"/>
                <w:color w:val="000000"/>
                <w:lang w:eastAsia="sv-SE"/>
              </w:rPr>
            </w:pPr>
            <w:r>
              <w:rPr>
                <w:rFonts w:ascii="Calibri" w:eastAsia="Times New Roman" w:hAnsi="Calibri" w:cs="Calibri"/>
                <w:color w:val="000000"/>
                <w:lang w:eastAsia="sv-SE"/>
              </w:rPr>
              <w:t xml:space="preserve">Ingen redovisning av tillstånd för vattenuttag hittades i förvaltningsplaner eller </w:t>
            </w:r>
            <w:r w:rsidR="002B1E74">
              <w:rPr>
                <w:rFonts w:ascii="Calibri" w:eastAsia="Times New Roman" w:hAnsi="Calibri" w:cs="Calibri"/>
                <w:color w:val="000000"/>
                <w:lang w:eastAsia="sv-SE"/>
              </w:rPr>
              <w:t xml:space="preserve">i </w:t>
            </w:r>
            <w:r>
              <w:rPr>
                <w:rFonts w:ascii="Calibri" w:eastAsia="Times New Roman" w:hAnsi="Calibri" w:cs="Calibri"/>
                <w:color w:val="000000"/>
                <w:lang w:eastAsia="sv-SE"/>
              </w:rPr>
              <w:t>VISS</w:t>
            </w:r>
            <w:r w:rsidR="002B1E74">
              <w:rPr>
                <w:rFonts w:ascii="Calibri" w:eastAsia="Times New Roman" w:hAnsi="Calibri" w:cs="Calibri"/>
                <w:color w:val="000000"/>
                <w:lang w:eastAsia="sv-SE"/>
              </w:rPr>
              <w:t>,</w:t>
            </w:r>
            <w:r>
              <w:rPr>
                <w:rFonts w:ascii="Calibri" w:eastAsia="Times New Roman" w:hAnsi="Calibri" w:cs="Calibri"/>
                <w:color w:val="000000"/>
                <w:lang w:eastAsia="sv-SE"/>
              </w:rPr>
              <w:t xml:space="preserve"> och inga kvantitativa bedömningar av vattenuttag</w:t>
            </w:r>
            <w:r w:rsidR="002B1E74">
              <w:rPr>
                <w:rFonts w:ascii="Calibri" w:eastAsia="Times New Roman" w:hAnsi="Calibri" w:cs="Calibri"/>
                <w:color w:val="000000"/>
                <w:lang w:eastAsia="sv-SE"/>
              </w:rPr>
              <w:t xml:space="preserve"> återfanns</w:t>
            </w:r>
            <w:r>
              <w:rPr>
                <w:rFonts w:ascii="Calibri" w:eastAsia="Times New Roman" w:hAnsi="Calibri" w:cs="Calibri"/>
                <w:color w:val="000000"/>
                <w:lang w:eastAsia="sv-SE"/>
              </w:rPr>
              <w:t>.</w:t>
            </w:r>
          </w:p>
          <w:p w14:paraId="463B135B" w14:textId="7126695E" w:rsidR="00763FCC" w:rsidRPr="00025F5C" w:rsidRDefault="00763FCC" w:rsidP="00191560">
            <w:pPr>
              <w:spacing w:after="0" w:line="240" w:lineRule="auto"/>
              <w:rPr>
                <w:rFonts w:ascii="Calibri" w:eastAsia="Times New Roman" w:hAnsi="Calibri" w:cs="Calibri"/>
                <w:color w:val="000000"/>
                <w:lang w:eastAsia="sv-SE"/>
              </w:rPr>
            </w:pPr>
            <w:r w:rsidRPr="00025F5C">
              <w:rPr>
                <w:rFonts w:ascii="Calibri" w:eastAsia="Times New Roman" w:hAnsi="Calibri" w:cs="Calibri"/>
                <w:color w:val="000000"/>
                <w:lang w:eastAsia="sv-SE"/>
              </w:rPr>
              <w:t>Ökad tillsyn o</w:t>
            </w:r>
            <w:r>
              <w:rPr>
                <w:rFonts w:ascii="Calibri" w:eastAsia="Times New Roman" w:hAnsi="Calibri" w:cs="Calibri"/>
                <w:color w:val="000000"/>
                <w:lang w:eastAsia="sv-SE"/>
              </w:rPr>
              <w:t>ch högre tillståndskrav för vattenuttag är åtgärder i åtgärdsprogrammen</w:t>
            </w:r>
            <w:r w:rsidR="002B1E74">
              <w:rPr>
                <w:rFonts w:ascii="Calibri" w:eastAsia="Times New Roman" w:hAnsi="Calibri" w:cs="Calibri"/>
                <w:color w:val="000000"/>
                <w:lang w:eastAsia="sv-SE"/>
              </w:rPr>
              <w:t>,</w:t>
            </w:r>
            <w:r>
              <w:rPr>
                <w:rFonts w:ascii="Calibri" w:eastAsia="Times New Roman" w:hAnsi="Calibri" w:cs="Calibri"/>
                <w:color w:val="000000"/>
                <w:lang w:eastAsia="sv-SE"/>
              </w:rPr>
              <w:t xml:space="preserve"> tillsammans med en utökad övervakning av kvantitativ status för grundvatten.  Även om vattenuttag generellt kräver tillstånd finns det många undantag</w:t>
            </w:r>
            <w:r w:rsidR="002B1E74">
              <w:rPr>
                <w:rFonts w:ascii="Calibri" w:eastAsia="Times New Roman" w:hAnsi="Calibri" w:cs="Calibri"/>
                <w:color w:val="000000"/>
                <w:lang w:eastAsia="sv-SE"/>
              </w:rPr>
              <w:t>,</w:t>
            </w:r>
            <w:r>
              <w:rPr>
                <w:rFonts w:ascii="Calibri" w:eastAsia="Times New Roman" w:hAnsi="Calibri" w:cs="Calibri"/>
                <w:color w:val="000000"/>
                <w:lang w:eastAsia="sv-SE"/>
              </w:rPr>
              <w:t xml:space="preserve"> och många uttag sker utan tillstånd trots att de inte faller under undantag. </w:t>
            </w:r>
          </w:p>
        </w:tc>
        <w:tc>
          <w:tcPr>
            <w:tcW w:w="1542" w:type="dxa"/>
            <w:tcBorders>
              <w:top w:val="nil"/>
              <w:left w:val="nil"/>
              <w:bottom w:val="single" w:sz="4" w:space="0" w:color="auto"/>
              <w:right w:val="single" w:sz="4" w:space="0" w:color="auto"/>
            </w:tcBorders>
            <w:shd w:val="clear" w:color="auto" w:fill="auto"/>
            <w:noWrap/>
            <w:vAlign w:val="bottom"/>
          </w:tcPr>
          <w:p w14:paraId="63626445" w14:textId="2753F903" w:rsidR="00763FCC" w:rsidRPr="00025F5C" w:rsidRDefault="00763FCC" w:rsidP="00191560">
            <w:pPr>
              <w:spacing w:after="0" w:line="240" w:lineRule="auto"/>
              <w:rPr>
                <w:rFonts w:ascii="Calibri" w:eastAsia="Times New Roman" w:hAnsi="Calibri" w:cs="Calibri"/>
                <w:color w:val="000000"/>
                <w:lang w:eastAsia="sv-SE"/>
              </w:rPr>
            </w:pPr>
            <w:r>
              <w:rPr>
                <w:rFonts w:ascii="Calibri" w:eastAsia="Times New Roman" w:hAnsi="Calibri" w:cs="Calibri"/>
                <w:color w:val="000000"/>
                <w:lang w:eastAsia="sv-SE"/>
              </w:rPr>
              <w:t>F kap. 8.5; Å kap. 2; DFTV, kap. 3.1</w:t>
            </w:r>
          </w:p>
        </w:tc>
      </w:tr>
      <w:tr w:rsidR="00763FCC" w:rsidRPr="00004350" w14:paraId="677F6A8D" w14:textId="77777777" w:rsidTr="00191560">
        <w:trPr>
          <w:trHeight w:val="300"/>
        </w:trPr>
        <w:tc>
          <w:tcPr>
            <w:tcW w:w="2835" w:type="dxa"/>
            <w:tcBorders>
              <w:top w:val="single" w:sz="4" w:space="0" w:color="auto"/>
              <w:left w:val="single" w:sz="4" w:space="0" w:color="auto"/>
              <w:bottom w:val="single" w:sz="4" w:space="0" w:color="auto"/>
              <w:right w:val="single" w:sz="4" w:space="0" w:color="auto"/>
            </w:tcBorders>
            <w:shd w:val="clear" w:color="auto" w:fill="auto"/>
          </w:tcPr>
          <w:p w14:paraId="2FCFDBEA" w14:textId="77777777" w:rsidR="00763FCC" w:rsidRPr="00450CEA" w:rsidRDefault="00763FCC" w:rsidP="00191560">
            <w:pPr>
              <w:spacing w:after="0" w:line="240" w:lineRule="auto"/>
              <w:rPr>
                <w:rFonts w:ascii="Calibri" w:eastAsia="Times New Roman" w:hAnsi="Calibri" w:cs="Calibri"/>
                <w:color w:val="000000"/>
                <w:lang w:eastAsia="sv-SE"/>
              </w:rPr>
            </w:pPr>
            <w:r w:rsidRPr="00450CEA">
              <w:rPr>
                <w:rFonts w:ascii="Calibri" w:eastAsia="Times New Roman" w:hAnsi="Calibri" w:cs="Calibri"/>
                <w:color w:val="000000"/>
                <w:lang w:eastAsia="sv-SE"/>
              </w:rPr>
              <w:t xml:space="preserve">Innehåller </w:t>
            </w:r>
            <w:r>
              <w:rPr>
                <w:rFonts w:ascii="Calibri" w:eastAsia="Times New Roman" w:hAnsi="Calibri" w:cs="Calibri"/>
                <w:color w:val="000000"/>
                <w:lang w:eastAsia="sv-SE"/>
              </w:rPr>
              <w:t>kontroll</w:t>
            </w:r>
            <w:r w:rsidRPr="00450CEA">
              <w:rPr>
                <w:rFonts w:ascii="Calibri" w:eastAsia="Times New Roman" w:hAnsi="Calibri" w:cs="Calibri"/>
                <w:color w:val="000000"/>
                <w:lang w:eastAsia="sv-SE"/>
              </w:rPr>
              <w:t xml:space="preserve"> av vattenupptag</w:t>
            </w:r>
            <w:r>
              <w:rPr>
                <w:rFonts w:ascii="Calibri" w:eastAsia="Times New Roman" w:hAnsi="Calibri" w:cs="Calibri"/>
                <w:color w:val="000000"/>
                <w:lang w:eastAsia="sv-SE"/>
              </w:rPr>
              <w:t>, uppdämning av vatten samt artificiell infiltration av vatten. Kontrollåtgärder bör utnyttja modern teknologi vad gäller exempelvis flödesmätare och realtidsinformation.</w:t>
            </w:r>
          </w:p>
        </w:tc>
        <w:tc>
          <w:tcPr>
            <w:tcW w:w="1189" w:type="dxa"/>
            <w:tcBorders>
              <w:top w:val="nil"/>
              <w:left w:val="nil"/>
              <w:bottom w:val="single" w:sz="4" w:space="0" w:color="auto"/>
              <w:right w:val="single" w:sz="4" w:space="0" w:color="auto"/>
            </w:tcBorders>
            <w:shd w:val="clear" w:color="auto" w:fill="FFFF00"/>
            <w:noWrap/>
            <w:vAlign w:val="bottom"/>
          </w:tcPr>
          <w:p w14:paraId="5434701B" w14:textId="77777777" w:rsidR="00763FCC" w:rsidRPr="00D9043B" w:rsidRDefault="00763FCC" w:rsidP="00191560">
            <w:pPr>
              <w:spacing w:after="0" w:line="240" w:lineRule="auto"/>
              <w:jc w:val="right"/>
              <w:rPr>
                <w:rFonts w:ascii="Calibri" w:eastAsia="Times New Roman" w:hAnsi="Calibri" w:cs="Calibri"/>
                <w:color w:val="000000"/>
                <w:lang w:val="en-GB" w:eastAsia="sv-SE"/>
              </w:rPr>
            </w:pPr>
            <w:r>
              <w:rPr>
                <w:rFonts w:ascii="Calibri" w:eastAsia="Times New Roman" w:hAnsi="Calibri" w:cs="Calibri"/>
                <w:color w:val="000000"/>
                <w:lang w:val="en-GB" w:eastAsia="sv-SE"/>
              </w:rPr>
              <w:t>1</w:t>
            </w:r>
          </w:p>
        </w:tc>
        <w:tc>
          <w:tcPr>
            <w:tcW w:w="3205" w:type="dxa"/>
            <w:tcBorders>
              <w:top w:val="nil"/>
              <w:left w:val="nil"/>
              <w:bottom w:val="single" w:sz="4" w:space="0" w:color="auto"/>
              <w:right w:val="single" w:sz="4" w:space="0" w:color="auto"/>
            </w:tcBorders>
            <w:shd w:val="clear" w:color="auto" w:fill="auto"/>
            <w:noWrap/>
          </w:tcPr>
          <w:p w14:paraId="7ABD9C50" w14:textId="65EBA264" w:rsidR="00763FCC" w:rsidRPr="00004350" w:rsidRDefault="00763FCC" w:rsidP="00191560">
            <w:pPr>
              <w:spacing w:after="0" w:line="240" w:lineRule="auto"/>
              <w:rPr>
                <w:rFonts w:ascii="Calibri" w:eastAsia="Times New Roman" w:hAnsi="Calibri" w:cs="Calibri"/>
                <w:color w:val="000000"/>
                <w:lang w:eastAsia="sv-SE"/>
              </w:rPr>
            </w:pPr>
            <w:r w:rsidRPr="00004350">
              <w:rPr>
                <w:rFonts w:ascii="Calibri" w:eastAsia="Times New Roman" w:hAnsi="Calibri" w:cs="Calibri"/>
                <w:color w:val="000000"/>
                <w:lang w:eastAsia="sv-SE"/>
              </w:rPr>
              <w:t>Åtgärdsprogrammen innehåller åtgärder för f</w:t>
            </w:r>
            <w:r>
              <w:rPr>
                <w:rFonts w:ascii="Calibri" w:eastAsia="Times New Roman" w:hAnsi="Calibri" w:cs="Calibri"/>
                <w:color w:val="000000"/>
                <w:lang w:eastAsia="sv-SE"/>
              </w:rPr>
              <w:t xml:space="preserve">örbättrad tillsyn av vattenuttag för att säkerställa att tillstånd finns för alla tillståndspliktiga vattenuttag och även kontroller </w:t>
            </w:r>
            <w:r w:rsidR="002B1E74">
              <w:rPr>
                <w:rFonts w:ascii="Calibri" w:eastAsia="Times New Roman" w:hAnsi="Calibri" w:cs="Calibri"/>
                <w:color w:val="000000"/>
                <w:lang w:eastAsia="sv-SE"/>
              </w:rPr>
              <w:t xml:space="preserve">av </w:t>
            </w:r>
            <w:r>
              <w:rPr>
                <w:rFonts w:ascii="Calibri" w:eastAsia="Times New Roman" w:hAnsi="Calibri" w:cs="Calibri"/>
                <w:color w:val="000000"/>
                <w:lang w:eastAsia="sv-SE"/>
              </w:rPr>
              <w:t xml:space="preserve">att tillstånden följs. De föreslagna åtgärderna inkluderar dock ingen kvantitativ kontroll av grundvattenuttag med t.ex. flödesmätare.  </w:t>
            </w:r>
          </w:p>
        </w:tc>
        <w:tc>
          <w:tcPr>
            <w:tcW w:w="1542" w:type="dxa"/>
            <w:tcBorders>
              <w:top w:val="nil"/>
              <w:left w:val="nil"/>
              <w:bottom w:val="single" w:sz="4" w:space="0" w:color="auto"/>
              <w:right w:val="single" w:sz="4" w:space="0" w:color="auto"/>
            </w:tcBorders>
            <w:shd w:val="clear" w:color="auto" w:fill="auto"/>
            <w:noWrap/>
            <w:vAlign w:val="bottom"/>
          </w:tcPr>
          <w:p w14:paraId="5722A777" w14:textId="77777777" w:rsidR="00763FCC" w:rsidRPr="00004350" w:rsidRDefault="00763FCC" w:rsidP="00191560">
            <w:pPr>
              <w:spacing w:after="0" w:line="240" w:lineRule="auto"/>
              <w:rPr>
                <w:rFonts w:ascii="Calibri" w:eastAsia="Times New Roman" w:hAnsi="Calibri" w:cs="Calibri"/>
                <w:color w:val="000000"/>
                <w:lang w:eastAsia="sv-SE"/>
              </w:rPr>
            </w:pPr>
            <w:r>
              <w:rPr>
                <w:rFonts w:ascii="Calibri" w:eastAsia="Times New Roman" w:hAnsi="Calibri" w:cs="Calibri"/>
                <w:color w:val="000000"/>
                <w:lang w:eastAsia="sv-SE"/>
              </w:rPr>
              <w:t>Å kap. 2; DFTV kap. 3.1, kap. 5,2</w:t>
            </w:r>
          </w:p>
        </w:tc>
      </w:tr>
    </w:tbl>
    <w:bookmarkEnd w:id="25"/>
    <w:p w14:paraId="1E2799C3" w14:textId="77777777" w:rsidR="00763FCC" w:rsidRPr="00AD566A" w:rsidRDefault="00763FCC" w:rsidP="00763FCC">
      <w:pPr>
        <w:spacing w:after="0"/>
        <w:rPr>
          <w:sz w:val="16"/>
          <w:szCs w:val="16"/>
        </w:rPr>
      </w:pPr>
      <w:r w:rsidRPr="00AD566A">
        <w:rPr>
          <w:b/>
          <w:bCs/>
          <w:sz w:val="16"/>
          <w:szCs w:val="16"/>
        </w:rPr>
        <w:t>*</w:t>
      </w:r>
      <w:r w:rsidRPr="00AD566A">
        <w:rPr>
          <w:sz w:val="16"/>
          <w:szCs w:val="16"/>
        </w:rPr>
        <w:t xml:space="preserve"> 0 = finns ej, 1 = finns men ej tillfredställande, 2 = finns i tillfredställande grad, X = ej tillämpbar</w:t>
      </w:r>
    </w:p>
    <w:p w14:paraId="70428EF3" w14:textId="77777777" w:rsidR="00763FCC" w:rsidRPr="00004350" w:rsidRDefault="00763FCC" w:rsidP="00763FCC">
      <w:r w:rsidRPr="00AD566A">
        <w:rPr>
          <w:b/>
          <w:bCs/>
          <w:sz w:val="16"/>
          <w:szCs w:val="16"/>
        </w:rPr>
        <w:t>**</w:t>
      </w:r>
      <w:r w:rsidRPr="00AD566A">
        <w:rPr>
          <w:sz w:val="16"/>
          <w:szCs w:val="16"/>
        </w:rPr>
        <w:t xml:space="preserve"> F = Förvaltningsplan för Bottenviken (samma information återfinns i alla förvaltningsplaner på samma plats i dokumentet. +/- några sidor), Å = åtgärdsplan för Bottenviken (samma information återfinns i alla förvaltningsplaner på samma plats i dokumentet. +/- några sidor)</w:t>
      </w:r>
      <w:r>
        <w:rPr>
          <w:sz w:val="16"/>
          <w:szCs w:val="16"/>
        </w:rPr>
        <w:t>, DFTV</w:t>
      </w:r>
      <w:r w:rsidRPr="00AD566A">
        <w:rPr>
          <w:sz w:val="16"/>
          <w:szCs w:val="16"/>
        </w:rPr>
        <w:t xml:space="preserve"> = </w:t>
      </w:r>
      <w:r>
        <w:rPr>
          <w:sz w:val="16"/>
          <w:szCs w:val="16"/>
        </w:rPr>
        <w:t xml:space="preserve">Delförvaltningsplan för torka och vattenbrist </w:t>
      </w:r>
      <w:r w:rsidRPr="00AD566A">
        <w:rPr>
          <w:sz w:val="16"/>
          <w:szCs w:val="16"/>
        </w:rPr>
        <w:t>(samma information återfinns i alla förvaltningsplaner på samma plats i dokumentet. +/- några sidor).</w:t>
      </w:r>
    </w:p>
    <w:p w14:paraId="53801740" w14:textId="000AC472" w:rsidR="006A0069" w:rsidRDefault="006A0069" w:rsidP="006A0069">
      <w:pPr>
        <w:pStyle w:val="Heading2Unnumbered"/>
      </w:pPr>
      <w:bookmarkStart w:id="26" w:name="_Toc90901435"/>
      <w:r>
        <w:lastRenderedPageBreak/>
        <w:t>Klimat</w:t>
      </w:r>
      <w:r w:rsidR="005467D8">
        <w:t>anpassning</w:t>
      </w:r>
      <w:bookmarkEnd w:id="26"/>
    </w:p>
    <w:p w14:paraId="1F51343B" w14:textId="30FA7627" w:rsidR="00D53502" w:rsidRDefault="00980EEA" w:rsidP="003A64ED">
      <w:r>
        <w:t>I</w:t>
      </w:r>
      <w:r w:rsidR="003A64ED" w:rsidRPr="003A64ED">
        <w:t xml:space="preserve"> kapitel </w:t>
      </w:r>
      <w:r>
        <w:t>5 av förvaltningsplaner</w:t>
      </w:r>
      <w:r w:rsidR="005765DE">
        <w:t>na,</w:t>
      </w:r>
      <w:r>
        <w:t xml:space="preserve"> </w:t>
      </w:r>
      <w:r w:rsidR="003A64ED" w:rsidRPr="003A64ED">
        <w:t>“</w:t>
      </w:r>
      <w:r w:rsidR="007B04C2">
        <w:t>V</w:t>
      </w:r>
      <w:r w:rsidR="003A64ED" w:rsidRPr="003A64ED">
        <w:t>atten i ett förändrat klimat”</w:t>
      </w:r>
      <w:r w:rsidR="005765DE">
        <w:t>,</w:t>
      </w:r>
      <w:r w:rsidR="003A64ED" w:rsidRPr="003A64ED">
        <w:t xml:space="preserve"> </w:t>
      </w:r>
      <w:r>
        <w:t>beskrivs</w:t>
      </w:r>
      <w:r w:rsidR="00D53502">
        <w:t xml:space="preserve"> de förväntade klimatförändringar</w:t>
      </w:r>
      <w:r w:rsidR="005765DE">
        <w:t>na</w:t>
      </w:r>
      <w:r w:rsidR="00D53502">
        <w:t xml:space="preserve"> i Sverige</w:t>
      </w:r>
      <w:r w:rsidR="00A4101F">
        <w:t xml:space="preserve"> både</w:t>
      </w:r>
      <w:r w:rsidR="001836CD">
        <w:t xml:space="preserve"> </w:t>
      </w:r>
      <w:r w:rsidR="005765DE">
        <w:t xml:space="preserve">som helhet och </w:t>
      </w:r>
      <w:r w:rsidR="00D53502">
        <w:t>för de enskilda vattendistrikte</w:t>
      </w:r>
      <w:r w:rsidR="00436DBF">
        <w:t>n</w:t>
      </w:r>
      <w:r w:rsidR="005765DE">
        <w:t>. Däri anges</w:t>
      </w:r>
      <w:r w:rsidR="00D53502">
        <w:t xml:space="preserve"> </w:t>
      </w:r>
      <w:r w:rsidR="005765DE">
        <w:t>klimatförändringarnas påverkan som</w:t>
      </w:r>
      <w:r w:rsidR="00D53502">
        <w:t xml:space="preserve"> koppl</w:t>
      </w:r>
      <w:r w:rsidR="005765DE">
        <w:t>ar</w:t>
      </w:r>
      <w:r w:rsidR="00D53502">
        <w:t xml:space="preserve"> till v</w:t>
      </w:r>
      <w:r w:rsidR="00077F48">
        <w:t>atten</w:t>
      </w:r>
      <w:r w:rsidR="00D53502">
        <w:t>förvaltningen</w:t>
      </w:r>
      <w:r w:rsidR="00A4101F">
        <w:t>,</w:t>
      </w:r>
      <w:r w:rsidR="00D53502">
        <w:t xml:space="preserve"> </w:t>
      </w:r>
      <w:r w:rsidR="005765DE">
        <w:t>tillsammans med</w:t>
      </w:r>
      <w:r w:rsidR="00D53502">
        <w:t xml:space="preserve"> vilka myndigheter </w:t>
      </w:r>
      <w:r w:rsidR="005765DE">
        <w:t xml:space="preserve">som </w:t>
      </w:r>
      <w:r w:rsidR="00D53502">
        <w:t>arbetar med olika aspekter av klimatanpassning.</w:t>
      </w:r>
      <w:r w:rsidR="00914FD7">
        <w:t xml:space="preserve"> </w:t>
      </w:r>
      <w:r w:rsidR="00914FD7" w:rsidRPr="00914FD7">
        <w:t>2018 utfärdade</w:t>
      </w:r>
      <w:r w:rsidR="00914FD7">
        <w:t xml:space="preserve"> den svenska</w:t>
      </w:r>
      <w:r w:rsidR="00914FD7" w:rsidRPr="00914FD7">
        <w:t xml:space="preserve"> regeringen Förordning om myndigheters klimatanpassningsarbete</w:t>
      </w:r>
      <w:r w:rsidR="005765DE">
        <w:t xml:space="preserve"> </w:t>
      </w:r>
      <w:r w:rsidR="005765DE" w:rsidRPr="00914FD7">
        <w:t>(</w:t>
      </w:r>
      <w:r w:rsidR="005765DE">
        <w:t xml:space="preserve">prop. </w:t>
      </w:r>
      <w:r w:rsidR="005765DE" w:rsidRPr="00914FD7">
        <w:t>2018:1428)</w:t>
      </w:r>
      <w:r w:rsidR="00914FD7" w:rsidRPr="00914FD7">
        <w:t>. Förordningen innebär bland annat att berörda aktörer, vilket i detta fall är utsedda myndigheter och alla länsstyrelser, ska genomföra klimat- och sårbarhetsanalyser utifrån sin verksamhet. Baserat på den analysen tas aktuella myndighetsmål fram för arbetet med klimatanpassning.</w:t>
      </w:r>
    </w:p>
    <w:p w14:paraId="6517B789" w14:textId="7188462A" w:rsidR="00914FD7" w:rsidRDefault="00914FD7" w:rsidP="003A64ED">
      <w:r w:rsidRPr="001836CD">
        <w:t>För att förstå vilka effekter som kan komma att ske</w:t>
      </w:r>
      <w:r w:rsidR="005765DE" w:rsidRPr="005765DE">
        <w:t xml:space="preserve"> </w:t>
      </w:r>
      <w:r w:rsidR="005765DE" w:rsidRPr="001836CD">
        <w:t>har SMHI tagit fram länsvisa klimatanalyser utifrån modellerade framtidsscenarier av växthusgasutsläpp</w:t>
      </w:r>
      <w:r w:rsidR="005765DE">
        <w:t xml:space="preserve">. Detta underlag </w:t>
      </w:r>
      <w:r w:rsidR="001836CD" w:rsidRPr="001836CD">
        <w:t xml:space="preserve">stöder ett förebyggande arbete </w:t>
      </w:r>
      <w:r w:rsidR="7DE5B831">
        <w:t>för</w:t>
      </w:r>
      <w:r w:rsidR="001836CD" w:rsidRPr="001836CD">
        <w:t xml:space="preserve"> klimatanpassning och </w:t>
      </w:r>
      <w:r w:rsidR="005765DE">
        <w:t>möjliggör</w:t>
      </w:r>
      <w:r w:rsidRPr="001836CD">
        <w:t xml:space="preserve"> relevanta anpassningsåtgärder</w:t>
      </w:r>
      <w:r w:rsidR="005765DE">
        <w:t>.</w:t>
      </w:r>
      <w:r w:rsidR="001836CD" w:rsidRPr="001836CD">
        <w:t xml:space="preserve"> SMHI </w:t>
      </w:r>
      <w:r w:rsidR="005765DE">
        <w:t xml:space="preserve">har även </w:t>
      </w:r>
      <w:r w:rsidR="001836CD" w:rsidRPr="001836CD">
        <w:t>tagit fram en karttjänst (SMHI, 2019) och analyserat hur Sveriges kuster kan påverkas av framtida havsnivåer</w:t>
      </w:r>
      <w:r w:rsidR="001836CD">
        <w:t xml:space="preserve"> </w:t>
      </w:r>
      <w:r w:rsidR="001836CD" w:rsidRPr="001836CD">
        <w:t>(</w:t>
      </w:r>
      <w:r w:rsidR="00FC77C9">
        <w:t>F</w:t>
      </w:r>
      <w:r w:rsidR="001836CD" w:rsidRPr="001836CD">
        <w:t xml:space="preserve"> kap. 5.1).</w:t>
      </w:r>
    </w:p>
    <w:p w14:paraId="46D2F9CF" w14:textId="3A9CA650" w:rsidR="006A0069" w:rsidRDefault="004655C5" w:rsidP="003A64ED">
      <w:r w:rsidRPr="007C0285">
        <w:t>Att göra samhället mer robust för klimatförändringarnas effekter är e</w:t>
      </w:r>
      <w:r w:rsidR="00AD1CEE">
        <w:t>tt</w:t>
      </w:r>
      <w:r w:rsidRPr="007C0285">
        <w:t xml:space="preserve"> av </w:t>
      </w:r>
      <w:r>
        <w:t>åtgärdsprogrammens syften som lyft</w:t>
      </w:r>
      <w:r w:rsidR="6AF8A875">
        <w:t>s</w:t>
      </w:r>
      <w:r>
        <w:t xml:space="preserve"> i början av rapporter</w:t>
      </w:r>
      <w:r w:rsidR="00433C99">
        <w:t>na</w:t>
      </w:r>
      <w:r>
        <w:t xml:space="preserve"> (kap. 1.2 ÅP). För de flesta åtgärderna i åtgärdsprogramme</w:t>
      </w:r>
      <w:r w:rsidR="2EB16D7F">
        <w:t>n</w:t>
      </w:r>
      <w:r>
        <w:t xml:space="preserve"> </w:t>
      </w:r>
      <w:r w:rsidR="004C6334">
        <w:t xml:space="preserve">görs en </w:t>
      </w:r>
      <w:r w:rsidR="33EBE293">
        <w:t>bedöm</w:t>
      </w:r>
      <w:r w:rsidR="004C6334">
        <w:t xml:space="preserve">ning av hur åtgärderna </w:t>
      </w:r>
      <w:r w:rsidR="1CED24FC">
        <w:t>bidra</w:t>
      </w:r>
      <w:r w:rsidR="004C6334">
        <w:t>r</w:t>
      </w:r>
      <w:r w:rsidR="1CED24FC">
        <w:t xml:space="preserve"> till </w:t>
      </w:r>
      <w:r>
        <w:t xml:space="preserve">klimatanpassningen. </w:t>
      </w:r>
      <w:r w:rsidR="00980EEA">
        <w:t>I förvaltningsplaner</w:t>
      </w:r>
      <w:r w:rsidR="005740BC">
        <w:t>na</w:t>
      </w:r>
      <w:r w:rsidR="00980EEA">
        <w:t xml:space="preserve"> </w:t>
      </w:r>
      <w:r w:rsidR="003A64ED" w:rsidRPr="003A64ED">
        <w:t xml:space="preserve">konstateras </w:t>
      </w:r>
      <w:r w:rsidR="004903CE">
        <w:t xml:space="preserve">ett </w:t>
      </w:r>
      <w:r w:rsidR="003A64ED" w:rsidRPr="003A64ED">
        <w:t xml:space="preserve">stort behov </w:t>
      </w:r>
      <w:r w:rsidR="57AACD8C">
        <w:t xml:space="preserve">av </w:t>
      </w:r>
      <w:r w:rsidR="003A64ED" w:rsidRPr="003A64ED">
        <w:t>att samla</w:t>
      </w:r>
      <w:r w:rsidR="003A64ED">
        <w:t xml:space="preserve"> </w:t>
      </w:r>
      <w:r w:rsidR="12D931D1">
        <w:t>in</w:t>
      </w:r>
      <w:r w:rsidR="003A64ED" w:rsidRPr="003A64ED">
        <w:t xml:space="preserve"> mer information om regionala klimatscenarier, vattenbehov,</w:t>
      </w:r>
      <w:r w:rsidR="003A64ED">
        <w:t xml:space="preserve"> </w:t>
      </w:r>
      <w:r w:rsidR="003A64ED" w:rsidRPr="003A64ED">
        <w:t xml:space="preserve">vattenuttag, vattenbalanser och ekosystemrespons. </w:t>
      </w:r>
      <w:r w:rsidR="3BC6CDB5">
        <w:t>F</w:t>
      </w:r>
      <w:r w:rsidR="004903CE">
        <w:t>örvaltningsplanerna</w:t>
      </w:r>
      <w:r w:rsidR="003A64ED">
        <w:t xml:space="preserve"> hänvisar</w:t>
      </w:r>
      <w:r w:rsidR="003A64ED" w:rsidRPr="003A64ED">
        <w:t xml:space="preserve"> </w:t>
      </w:r>
      <w:r w:rsidR="004903CE">
        <w:t xml:space="preserve">här </w:t>
      </w:r>
      <w:r w:rsidR="003A64ED" w:rsidRPr="003A64ED">
        <w:t xml:space="preserve">till regeringens </w:t>
      </w:r>
      <w:r w:rsidR="003A64ED">
        <w:t xml:space="preserve">kommande </w:t>
      </w:r>
      <w:r w:rsidR="003A64ED" w:rsidRPr="003A64ED">
        <w:t>klimatanpassningsstrategi som förväntas lägga stor vikt på vattenfrågor (Kap.10).</w:t>
      </w:r>
      <w:r w:rsidR="00EF2B68">
        <w:t xml:space="preserve"> </w:t>
      </w:r>
      <w:r w:rsidR="00980EEA">
        <w:t xml:space="preserve">Vattenbrist lyfts som ett problem som </w:t>
      </w:r>
      <w:r w:rsidR="007B04C2">
        <w:t xml:space="preserve">växer i betydelse </w:t>
      </w:r>
      <w:r w:rsidR="3B72D61E">
        <w:t>också</w:t>
      </w:r>
      <w:r w:rsidR="007B04C2">
        <w:t xml:space="preserve"> </w:t>
      </w:r>
      <w:r w:rsidR="004903CE">
        <w:t xml:space="preserve">på </w:t>
      </w:r>
      <w:r w:rsidR="007B04C2">
        <w:t>regional</w:t>
      </w:r>
      <w:r w:rsidR="004903CE">
        <w:t xml:space="preserve"> nivå</w:t>
      </w:r>
      <w:r w:rsidR="007B04C2">
        <w:t xml:space="preserve">. </w:t>
      </w:r>
    </w:p>
    <w:p w14:paraId="75FBF7F7" w14:textId="326FBAFB" w:rsidR="00F151D1" w:rsidRDefault="004903CE" w:rsidP="003A64ED">
      <w:r>
        <w:t xml:space="preserve">Förvaltningsplanerna </w:t>
      </w:r>
      <w:r w:rsidR="00F151D1">
        <w:t xml:space="preserve">hänvisar till EU:s vägledning </w:t>
      </w:r>
      <w:r w:rsidR="00F151D1" w:rsidRPr="00F151D1">
        <w:t xml:space="preserve">för hantering av klimatförändringar i </w:t>
      </w:r>
      <w:r w:rsidR="00F151D1">
        <w:t>v</w:t>
      </w:r>
      <w:r w:rsidR="00F151D1" w:rsidRPr="00F151D1">
        <w:t>attenförvaltningsarbetet. Enligt</w:t>
      </w:r>
      <w:r>
        <w:t xml:space="preserve"> denna</w:t>
      </w:r>
      <w:r w:rsidR="00F151D1" w:rsidRPr="00F151D1">
        <w:t xml:space="preserve"> vägledning bör ett förändrat klimat inte användas som motiv för att sänka förbättringskraven för en vattenförekomst. Den åtgärd </w:t>
      </w:r>
      <w:r w:rsidR="00F151D1">
        <w:t>från vägledningen som</w:t>
      </w:r>
      <w:r>
        <w:t xml:space="preserve"> främst</w:t>
      </w:r>
      <w:r w:rsidR="00F151D1">
        <w:t xml:space="preserve"> lyfts fram i </w:t>
      </w:r>
      <w:r>
        <w:t>förvaltningsplanerna</w:t>
      </w:r>
      <w:r w:rsidR="00F151D1">
        <w:t xml:space="preserve"> är </w:t>
      </w:r>
      <w:r w:rsidR="00F151D1" w:rsidRPr="00F151D1">
        <w:t>att hålla kvar vatten högt uppe i avrinningsområdet för att minska risken för både stora översvämningar nedströms och vattenbrist.</w:t>
      </w:r>
    </w:p>
    <w:p w14:paraId="2ECF049F" w14:textId="6847590E" w:rsidR="00B422BF" w:rsidRDefault="00B422BF" w:rsidP="003A64ED">
      <w:r>
        <w:t xml:space="preserve">I </w:t>
      </w:r>
      <w:r w:rsidR="000625ED">
        <w:t xml:space="preserve">förvaltningsplanerna </w:t>
      </w:r>
      <w:r w:rsidR="00F151D1">
        <w:t>rekommenderas</w:t>
      </w:r>
      <w:r>
        <w:t xml:space="preserve"> ett antal åtgärder under kommande förvaltningscykel</w:t>
      </w:r>
      <w:r w:rsidR="000625ED">
        <w:t xml:space="preserve">, vilka </w:t>
      </w:r>
      <w:r>
        <w:t>inkludera</w:t>
      </w:r>
      <w:r w:rsidR="000625ED">
        <w:t>r:</w:t>
      </w:r>
    </w:p>
    <w:p w14:paraId="455BE1A8" w14:textId="44A1E671" w:rsidR="00B422BF" w:rsidRDefault="00B422BF" w:rsidP="001D678D">
      <w:pPr>
        <w:pStyle w:val="ListParagraph"/>
        <w:numPr>
          <w:ilvl w:val="0"/>
          <w:numId w:val="37"/>
        </w:numPr>
      </w:pPr>
      <w:r w:rsidRPr="00B422BF">
        <w:t>framtagande av bedömningsgrunder och MKN för kvantitativ status av sjöar och vattendrag</w:t>
      </w:r>
      <w:r w:rsidR="00AD1CEE">
        <w:t>;</w:t>
      </w:r>
    </w:p>
    <w:p w14:paraId="5823A368" w14:textId="121251A6" w:rsidR="00B422BF" w:rsidRPr="00B422BF" w:rsidRDefault="005343BD" w:rsidP="001D678D">
      <w:pPr>
        <w:pStyle w:val="ListParagraph"/>
        <w:numPr>
          <w:ilvl w:val="0"/>
          <w:numId w:val="37"/>
        </w:numPr>
      </w:pPr>
      <w:r>
        <w:t xml:space="preserve">inkludering av </w:t>
      </w:r>
      <w:r w:rsidR="00B422BF" w:rsidRPr="00B422BF">
        <w:t>hänsyn till klimatperspektiv för tillstånd för vattenuttag</w:t>
      </w:r>
      <w:r w:rsidR="00AD1CEE">
        <w:t>;</w:t>
      </w:r>
    </w:p>
    <w:p w14:paraId="6A40B90D" w14:textId="26A50EF3" w:rsidR="00B422BF" w:rsidRPr="00B422BF" w:rsidRDefault="00AD1CEE" w:rsidP="00B422BF">
      <w:pPr>
        <w:pStyle w:val="ListParagraph"/>
        <w:numPr>
          <w:ilvl w:val="0"/>
          <w:numId w:val="37"/>
        </w:numPr>
      </w:pPr>
      <w:r>
        <w:t>fl</w:t>
      </w:r>
      <w:r w:rsidR="00B422BF" w:rsidRPr="00B422BF">
        <w:t xml:space="preserve">er åtgärder </w:t>
      </w:r>
      <w:r w:rsidR="00956FFA">
        <w:t>mot</w:t>
      </w:r>
      <w:r w:rsidR="00B422BF" w:rsidRPr="00B422BF">
        <w:t xml:space="preserve"> översvämning uppströms </w:t>
      </w:r>
      <w:r w:rsidR="00B422BF">
        <w:t xml:space="preserve">i avrinningsområdet </w:t>
      </w:r>
      <w:r w:rsidR="00B422BF" w:rsidRPr="00B422BF">
        <w:t>(naturbaserade lösningar)</w:t>
      </w:r>
      <w:r>
        <w:t>;</w:t>
      </w:r>
    </w:p>
    <w:p w14:paraId="1B6148E1" w14:textId="253B497C" w:rsidR="00B422BF" w:rsidRDefault="00B422BF" w:rsidP="00B422BF">
      <w:pPr>
        <w:pStyle w:val="ListParagraph"/>
        <w:numPr>
          <w:ilvl w:val="0"/>
          <w:numId w:val="37"/>
        </w:numPr>
        <w:rPr>
          <w:rFonts w:asciiTheme="minorHAnsi" w:eastAsiaTheme="minorEastAsia" w:hAnsiTheme="minorHAnsi"/>
        </w:rPr>
      </w:pPr>
      <w:r>
        <w:t>s</w:t>
      </w:r>
      <w:r w:rsidRPr="00B422BF">
        <w:t xml:space="preserve">amordning av arbetet under </w:t>
      </w:r>
      <w:r w:rsidR="00A64699">
        <w:t>ramdirektivet</w:t>
      </w:r>
      <w:r>
        <w:t xml:space="preserve"> </w:t>
      </w:r>
      <w:r w:rsidR="278CD247">
        <w:t>för vatten</w:t>
      </w:r>
      <w:r w:rsidRPr="00B422BF">
        <w:t xml:space="preserve"> och översvämningsdirektivet för att undvika att åtgärder under översvämningsdirektivet påverkar vattnet</w:t>
      </w:r>
      <w:r w:rsidR="00AD1CEE">
        <w:t xml:space="preserve"> negativt</w:t>
      </w:r>
      <w:r w:rsidRPr="00B422BF">
        <w:t>.</w:t>
      </w:r>
    </w:p>
    <w:p w14:paraId="46054D44" w14:textId="4405C528" w:rsidR="00B422BF" w:rsidRDefault="005343BD" w:rsidP="00B422BF">
      <w:r>
        <w:t>Dessa r</w:t>
      </w:r>
      <w:r w:rsidR="00F60263">
        <w:t xml:space="preserve">ekommendationer </w:t>
      </w:r>
      <w:r>
        <w:t xml:space="preserve">återspeglas i vissa </w:t>
      </w:r>
      <w:r w:rsidR="00F60263">
        <w:t>åtgärder</w:t>
      </w:r>
      <w:r>
        <w:t>, exempelvis anges</w:t>
      </w:r>
      <w:r w:rsidR="00750EBD">
        <w:t xml:space="preserve"> granskning av vattenskyddsområden</w:t>
      </w:r>
      <w:r w:rsidR="00F60263" w:rsidRPr="00F60263">
        <w:t xml:space="preserve"> </w:t>
      </w:r>
      <w:r>
        <w:t xml:space="preserve">som åtgärd </w:t>
      </w:r>
      <w:r w:rsidR="00F60263">
        <w:t>i åtgärdsprogrammet</w:t>
      </w:r>
      <w:r w:rsidR="00F151D1">
        <w:t xml:space="preserve">. </w:t>
      </w:r>
      <w:r w:rsidR="00C37CBF">
        <w:t>I delförvaltningsplaner</w:t>
      </w:r>
      <w:r>
        <w:t>na</w:t>
      </w:r>
      <w:r w:rsidR="00C37CBF">
        <w:t xml:space="preserve"> för torka och vattenbrist finns åtgärder för effektivare vattenanvändning, tillståndsomprövning för vattenuttag </w:t>
      </w:r>
      <w:r>
        <w:t xml:space="preserve">samt </w:t>
      </w:r>
      <w:r w:rsidR="00C37CBF">
        <w:t>förbättrad tillsyn av vattenuttag (DFTV kap. 5.</w:t>
      </w:r>
      <w:r w:rsidR="00F60263">
        <w:t>1 till 5.3). Det hittades dock ingen mer specifik beskrivning eller analys av åtgärdernas förväntade effekter</w:t>
      </w:r>
      <w:r w:rsidR="001D678D">
        <w:t>.</w:t>
      </w:r>
    </w:p>
    <w:p w14:paraId="7C7D4821" w14:textId="2AAC549F" w:rsidR="00B422BF" w:rsidRDefault="00956FFA" w:rsidP="00B422BF">
      <w:pPr>
        <w:pStyle w:val="Heading4Unnumbered"/>
      </w:pPr>
      <w:r w:rsidRPr="00956FFA">
        <w:lastRenderedPageBreak/>
        <w:t>Delförvaltningsplaner med åtgärder mot torka och vattenbrist</w:t>
      </w:r>
    </w:p>
    <w:p w14:paraId="55A53ABD" w14:textId="1448A0B4" w:rsidR="007B04C2" w:rsidRDefault="007B04C2" w:rsidP="00096BEF">
      <w:r w:rsidRPr="007B04C2">
        <w:t xml:space="preserve">Vattenmyndigheterna har tagit fram </w:t>
      </w:r>
      <w:r w:rsidR="00096BEF" w:rsidRPr="007B04C2">
        <w:t>Delförvaltningsplaner för torka o</w:t>
      </w:r>
      <w:r w:rsidR="00096BEF">
        <w:t>c</w:t>
      </w:r>
      <w:r w:rsidR="00096BEF" w:rsidRPr="007B04C2">
        <w:t xml:space="preserve">h vattenbrist </w:t>
      </w:r>
      <w:r w:rsidRPr="007B04C2">
        <w:t xml:space="preserve">för kommande sexårsperiod. </w:t>
      </w:r>
      <w:r w:rsidR="00096BEF">
        <w:t>Vad v</w:t>
      </w:r>
      <w:r>
        <w:t xml:space="preserve">attenbrist </w:t>
      </w:r>
      <w:r w:rsidR="00096BEF">
        <w:t xml:space="preserve">innebär </w:t>
      </w:r>
      <w:r>
        <w:t xml:space="preserve">är dock inte </w:t>
      </w:r>
      <w:r w:rsidR="00096BEF">
        <w:t>väl definierat i dessa</w:t>
      </w:r>
      <w:r w:rsidR="001047BE">
        <w:t xml:space="preserve"> planer</w:t>
      </w:r>
      <w:r w:rsidR="00096BEF">
        <w:t>. De</w:t>
      </w:r>
      <w:r w:rsidR="00B422BF">
        <w:t xml:space="preserve"> visar </w:t>
      </w:r>
      <w:r w:rsidR="00096BEF">
        <w:t xml:space="preserve">heller </w:t>
      </w:r>
      <w:r w:rsidR="00B422BF">
        <w:t>inga</w:t>
      </w:r>
      <w:r w:rsidRPr="007B04C2">
        <w:t xml:space="preserve"> </w:t>
      </w:r>
      <w:r w:rsidR="00B422BF">
        <w:t>tydliga</w:t>
      </w:r>
      <w:r w:rsidRPr="007B04C2">
        <w:t xml:space="preserve"> koppl</w:t>
      </w:r>
      <w:r w:rsidR="00B422BF">
        <w:t>ingar</w:t>
      </w:r>
      <w:r w:rsidRPr="007B04C2">
        <w:t xml:space="preserve"> </w:t>
      </w:r>
      <w:r w:rsidR="00096BEF">
        <w:t>mellan</w:t>
      </w:r>
      <w:r w:rsidRPr="007B04C2">
        <w:t xml:space="preserve"> </w:t>
      </w:r>
      <w:r w:rsidR="00A64699">
        <w:t>negativa effekter av torka</w:t>
      </w:r>
      <w:r w:rsidRPr="007B04C2">
        <w:t xml:space="preserve"> och åtgärder</w:t>
      </w:r>
      <w:r w:rsidR="00A64699">
        <w:t xml:space="preserve"> för att begränsa dessa</w:t>
      </w:r>
      <w:r w:rsidR="00B422BF">
        <w:t xml:space="preserve">. </w:t>
      </w:r>
      <w:r w:rsidRPr="007B04C2">
        <w:t>Delförvaltningsplaner</w:t>
      </w:r>
      <w:r w:rsidR="000F3383">
        <w:t>na</w:t>
      </w:r>
      <w:r w:rsidRPr="007B04C2">
        <w:t xml:space="preserve"> </w:t>
      </w:r>
      <w:r w:rsidR="00B422BF">
        <w:t>beskrivs som ett</w:t>
      </w:r>
      <w:r w:rsidRPr="007B04C2">
        <w:t xml:space="preserve"> första steg för ett systematiskt arbete </w:t>
      </w:r>
      <w:r w:rsidR="00B422BF">
        <w:t>med vattenbristen</w:t>
      </w:r>
      <w:r w:rsidR="001047BE">
        <w:t>,</w:t>
      </w:r>
      <w:r w:rsidR="00B422BF">
        <w:t xml:space="preserve"> </w:t>
      </w:r>
      <w:r w:rsidRPr="007B04C2">
        <w:t xml:space="preserve">som </w:t>
      </w:r>
      <w:r w:rsidR="00B422BF">
        <w:t xml:space="preserve">ska </w:t>
      </w:r>
      <w:r w:rsidR="53900971">
        <w:t>leda till</w:t>
      </w:r>
      <w:r w:rsidRPr="007B04C2">
        <w:t xml:space="preserve"> bättre underlag för kvantifiering av problemet och </w:t>
      </w:r>
      <w:r w:rsidR="00B422BF">
        <w:t xml:space="preserve">för </w:t>
      </w:r>
      <w:r w:rsidRPr="007B04C2">
        <w:t xml:space="preserve">att föreslå relevanta åtgärder. </w:t>
      </w:r>
      <w:r w:rsidR="00B422BF">
        <w:t>Del</w:t>
      </w:r>
      <w:r w:rsidR="453948BA">
        <w:t>förvaltningsplanerna</w:t>
      </w:r>
      <w:r w:rsidR="00B422BF">
        <w:t xml:space="preserve"> handlar</w:t>
      </w:r>
      <w:r w:rsidR="00B422BF" w:rsidRPr="00B422BF">
        <w:t xml:space="preserve"> således inte om krishantering utan framförallt om ett förebyggande arbete.</w:t>
      </w:r>
    </w:p>
    <w:p w14:paraId="1D2AEC66" w14:textId="6F78CF70" w:rsidR="00750EBD" w:rsidRDefault="00750EBD" w:rsidP="00750EBD">
      <w:r>
        <w:t xml:space="preserve">Vattenbrist och torka definieras </w:t>
      </w:r>
      <w:r w:rsidR="5C83CB45">
        <w:t>inte</w:t>
      </w:r>
      <w:r>
        <w:t xml:space="preserve"> och skilj</w:t>
      </w:r>
      <w:r w:rsidR="000F3383">
        <w:t>s</w:t>
      </w:r>
      <w:r>
        <w:t xml:space="preserve"> inte </w:t>
      </w:r>
      <w:r w:rsidR="000F3383">
        <w:t xml:space="preserve">åt </w:t>
      </w:r>
      <w:r>
        <w:t>i förvaltningsplaner</w:t>
      </w:r>
      <w:r w:rsidR="000F3383">
        <w:t>na</w:t>
      </w:r>
      <w:r>
        <w:t xml:space="preserve">. Inga tröskelvärden för torka </w:t>
      </w:r>
      <w:r w:rsidR="000F3383">
        <w:t>anges</w:t>
      </w:r>
      <w:r w:rsidR="001047BE">
        <w:t>,</w:t>
      </w:r>
      <w:r>
        <w:t xml:space="preserve"> och inga förvaltningsprocesser</w:t>
      </w:r>
      <w:r w:rsidR="000F3383">
        <w:t xml:space="preserve"> för att minska negativ påverkan </w:t>
      </w:r>
      <w:r w:rsidR="001047BE">
        <w:t>till följd av</w:t>
      </w:r>
      <w:r w:rsidR="000F3383">
        <w:t xml:space="preserve"> torka</w:t>
      </w:r>
      <w:r>
        <w:t xml:space="preserve"> beskrivs. </w:t>
      </w:r>
      <w:r w:rsidR="00293BFA">
        <w:t>Förvaltningsplaner</w:t>
      </w:r>
      <w:r w:rsidR="0033187C">
        <w:t>na</w:t>
      </w:r>
      <w:r w:rsidR="00293BFA">
        <w:t xml:space="preserve"> konstaterar att problemet med vattenbrist är lokal</w:t>
      </w:r>
      <w:r w:rsidR="0033187C">
        <w:t>t</w:t>
      </w:r>
      <w:r w:rsidR="00293BFA">
        <w:t xml:space="preserve"> begränsa</w:t>
      </w:r>
      <w:r w:rsidR="00AE05CC">
        <w:t>t</w:t>
      </w:r>
      <w:r w:rsidR="00293BFA">
        <w:t xml:space="preserve"> </w:t>
      </w:r>
      <w:r w:rsidR="00293BFA" w:rsidRPr="001C12C9">
        <w:t xml:space="preserve">och att </w:t>
      </w:r>
      <w:r w:rsidR="0033187C" w:rsidRPr="001C12C9">
        <w:t>det</w:t>
      </w:r>
      <w:r w:rsidR="0033187C">
        <w:t>, på kort sikt,</w:t>
      </w:r>
      <w:r w:rsidR="0033187C" w:rsidRPr="001C12C9">
        <w:t xml:space="preserve"> inte är troligt att direkta effekter från klimatförändringar kommer att påverka möjligheten att nå målen</w:t>
      </w:r>
      <w:r w:rsidR="0033187C">
        <w:t xml:space="preserve"> inom åtgärdsprogrammen</w:t>
      </w:r>
      <w:r w:rsidR="0033187C" w:rsidRPr="001C12C9">
        <w:t xml:space="preserve"> i </w:t>
      </w:r>
      <w:r w:rsidR="001047BE">
        <w:t>någon</w:t>
      </w:r>
      <w:r w:rsidR="0033187C" w:rsidRPr="001C12C9">
        <w:t xml:space="preserve"> st</w:t>
      </w:r>
      <w:r w:rsidR="001047BE">
        <w:t>örre</w:t>
      </w:r>
      <w:r w:rsidR="0033187C" w:rsidRPr="001C12C9">
        <w:t xml:space="preserve"> utsträckning</w:t>
      </w:r>
      <w:r w:rsidR="0033187C">
        <w:t xml:space="preserve">. </w:t>
      </w:r>
      <w:r w:rsidR="00293BFA">
        <w:t xml:space="preserve">Därför finns det </w:t>
      </w:r>
      <w:r w:rsidR="00C37CBF">
        <w:t xml:space="preserve">enligt </w:t>
      </w:r>
      <w:r w:rsidR="0033187C">
        <w:t>vattenförvaltningsplanerna</w:t>
      </w:r>
      <w:r w:rsidR="00C37CBF">
        <w:t xml:space="preserve"> </w:t>
      </w:r>
      <w:r w:rsidR="0033187C">
        <w:t xml:space="preserve">inget behov </w:t>
      </w:r>
      <w:r w:rsidR="26F71E4A">
        <w:t xml:space="preserve">av </w:t>
      </w:r>
      <w:r w:rsidR="0033187C">
        <w:t xml:space="preserve">att </w:t>
      </w:r>
      <w:r>
        <w:t>utarbeta en</w:t>
      </w:r>
      <w:r w:rsidR="005E3722">
        <w:t xml:space="preserve"> lika</w:t>
      </w:r>
      <w:r>
        <w:t xml:space="preserve"> sofistikerad plan för hantering av torka som </w:t>
      </w:r>
      <w:r w:rsidR="0033187C">
        <w:t xml:space="preserve">vissa </w:t>
      </w:r>
      <w:r w:rsidR="005E3722">
        <w:t>andra EU</w:t>
      </w:r>
      <w:r w:rsidR="62225447">
        <w:t>-</w:t>
      </w:r>
      <w:r w:rsidR="005E3722">
        <w:t xml:space="preserve">länder </w:t>
      </w:r>
      <w:r w:rsidR="0033187C">
        <w:t xml:space="preserve">har </w:t>
      </w:r>
      <w:r>
        <w:t>(</w:t>
      </w:r>
      <w:r w:rsidR="005E3722">
        <w:t>kap. 2.7 delförvaltningsplan</w:t>
      </w:r>
      <w:r>
        <w:t xml:space="preserve">). </w:t>
      </w:r>
    </w:p>
    <w:p w14:paraId="37C50A5A" w14:textId="08BAE318" w:rsidR="00750EBD" w:rsidRDefault="00750EBD" w:rsidP="00750EBD">
      <w:r>
        <w:t>Inge</w:t>
      </w:r>
      <w:r w:rsidR="00703204">
        <w:t>t</w:t>
      </w:r>
      <w:r>
        <w:t xml:space="preserve"> varningssystem för torka </w:t>
      </w:r>
      <w:r w:rsidR="00703204">
        <w:t>existerar i Sverige</w:t>
      </w:r>
      <w:r w:rsidR="001047BE">
        <w:t>,</w:t>
      </w:r>
      <w:r w:rsidR="00703204">
        <w:t xml:space="preserve"> </w:t>
      </w:r>
      <w:r>
        <w:t>men</w:t>
      </w:r>
      <w:r w:rsidR="00703204">
        <w:t xml:space="preserve"> SMHI:s</w:t>
      </w:r>
      <w:r>
        <w:t xml:space="preserve"> tjänst ”</w:t>
      </w:r>
      <w:r w:rsidR="00703204">
        <w:t>R</w:t>
      </w:r>
      <w:r>
        <w:t xml:space="preserve">isk för vattenbrist” </w:t>
      </w:r>
      <w:r w:rsidR="00703204">
        <w:t>tillgängliggör information om vattenbrist i vattendrag och grundvattenmagasin</w:t>
      </w:r>
      <w:r w:rsidR="00111BFE">
        <w:t xml:space="preserve">. Genom denna information kan </w:t>
      </w:r>
      <w:r w:rsidR="00703204">
        <w:t xml:space="preserve">kommuner </w:t>
      </w:r>
      <w:r w:rsidR="26A107D9">
        <w:t>ta fram</w:t>
      </w:r>
      <w:r w:rsidR="00703204">
        <w:t xml:space="preserve"> </w:t>
      </w:r>
      <w:r>
        <w:t>åtgärder</w:t>
      </w:r>
      <w:r w:rsidR="001047BE">
        <w:t>,</w:t>
      </w:r>
      <w:r>
        <w:t xml:space="preserve"> </w:t>
      </w:r>
      <w:r w:rsidR="00111BFE">
        <w:t>så</w:t>
      </w:r>
      <w:r>
        <w:t xml:space="preserve">som </w:t>
      </w:r>
      <w:r w:rsidR="00111BFE">
        <w:t>exempelvis</w:t>
      </w:r>
      <w:r>
        <w:t xml:space="preserve"> kommunalt bevattningsförbud för </w:t>
      </w:r>
      <w:r w:rsidR="00111BFE">
        <w:t xml:space="preserve">minskad vattenförbrukning </w:t>
      </w:r>
      <w:r>
        <w:t>(</w:t>
      </w:r>
      <w:r w:rsidR="00C37CBF">
        <w:t xml:space="preserve">DFTV </w:t>
      </w:r>
      <w:r w:rsidR="00703204">
        <w:t>kap. 3.2</w:t>
      </w:r>
      <w:r>
        <w:t>)</w:t>
      </w:r>
      <w:r w:rsidR="00703204">
        <w:t>.</w:t>
      </w:r>
    </w:p>
    <w:p w14:paraId="40CF797B" w14:textId="77777777" w:rsidR="00695099" w:rsidRDefault="00695099">
      <w:pPr>
        <w:spacing w:after="0"/>
        <w:rPr>
          <w:b/>
          <w:bCs/>
          <w:color w:val="008995" w:themeColor="accent1"/>
          <w:sz w:val="18"/>
          <w:szCs w:val="18"/>
        </w:rPr>
      </w:pPr>
      <w:r>
        <w:br w:type="page"/>
      </w:r>
    </w:p>
    <w:p w14:paraId="0B78D30E" w14:textId="0615CBF0" w:rsidR="00763FCC" w:rsidRDefault="00763FCC" w:rsidP="00763FCC">
      <w:pPr>
        <w:pStyle w:val="Caption"/>
      </w:pPr>
      <w:r w:rsidDel="00686EA2">
        <w:lastRenderedPageBreak/>
        <w:t>Tabell</w:t>
      </w:r>
      <w:r>
        <w:t xml:space="preserve"> </w:t>
      </w:r>
      <w:r>
        <w:fldChar w:fldCharType="begin"/>
      </w:r>
      <w:r>
        <w:instrText>SEQ Figur \* ARABIC</w:instrText>
      </w:r>
      <w:r>
        <w:fldChar w:fldCharType="separate"/>
      </w:r>
      <w:r w:rsidR="0057038E">
        <w:rPr>
          <w:noProof/>
        </w:rPr>
        <w:t>5</w:t>
      </w:r>
      <w:r>
        <w:fldChar w:fldCharType="end"/>
      </w:r>
      <w:r>
        <w:t xml:space="preserve">. Utvärdering </w:t>
      </w:r>
      <w:r w:rsidR="001047BE">
        <w:t xml:space="preserve">av </w:t>
      </w:r>
      <w:r w:rsidRPr="00391EBA">
        <w:t xml:space="preserve">vattendistriktens föreslagna förvaltningsplaner och åtgärdsprogram för perioden 2022 </w:t>
      </w:r>
      <w:r>
        <w:t>–</w:t>
      </w:r>
      <w:r w:rsidRPr="00391EBA">
        <w:t xml:space="preserve"> 2027</w:t>
      </w:r>
      <w:r>
        <w:t xml:space="preserve">, med avseende på </w:t>
      </w:r>
      <w:bookmarkStart w:id="27" w:name="_Hlk92107706"/>
      <w:r>
        <w:t>klimat</w:t>
      </w:r>
      <w:r w:rsidR="005467D8">
        <w:t>anpassning</w:t>
      </w:r>
      <w:bookmarkEnd w:id="27"/>
      <w:r>
        <w:t>.</w:t>
      </w:r>
    </w:p>
    <w:tbl>
      <w:tblPr>
        <w:tblW w:w="8771" w:type="dxa"/>
        <w:tblInd w:w="75" w:type="dxa"/>
        <w:tblCellMar>
          <w:left w:w="70" w:type="dxa"/>
          <w:right w:w="70" w:type="dxa"/>
        </w:tblCellMar>
        <w:tblLook w:val="04A0" w:firstRow="1" w:lastRow="0" w:firstColumn="1" w:lastColumn="0" w:noHBand="0" w:noVBand="1"/>
      </w:tblPr>
      <w:tblGrid>
        <w:gridCol w:w="2835"/>
        <w:gridCol w:w="1189"/>
        <w:gridCol w:w="3205"/>
        <w:gridCol w:w="1542"/>
      </w:tblGrid>
      <w:tr w:rsidR="00763FCC" w:rsidRPr="006E772D" w14:paraId="32B2765D" w14:textId="77777777" w:rsidTr="00191560">
        <w:trPr>
          <w:trHeight w:val="300"/>
        </w:trPr>
        <w:tc>
          <w:tcPr>
            <w:tcW w:w="283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5456C12" w14:textId="77777777" w:rsidR="00763FCC" w:rsidRPr="001414B4" w:rsidRDefault="00763FCC" w:rsidP="00191560">
            <w:pPr>
              <w:spacing w:after="0" w:line="240" w:lineRule="auto"/>
              <w:rPr>
                <w:rFonts w:ascii="Calibri" w:eastAsia="Times New Roman" w:hAnsi="Calibri" w:cs="Calibri"/>
                <w:b/>
                <w:bCs/>
                <w:color w:val="000000"/>
                <w:lang w:eastAsia="sv-SE"/>
              </w:rPr>
            </w:pPr>
            <w:bookmarkStart w:id="28" w:name="_Hlk92107717"/>
            <w:r w:rsidRPr="001414B4">
              <w:rPr>
                <w:rFonts w:ascii="Calibri" w:eastAsia="Times New Roman" w:hAnsi="Calibri" w:cs="Calibri"/>
                <w:b/>
                <w:bCs/>
                <w:color w:val="000000"/>
                <w:lang w:eastAsia="sv-SE"/>
              </w:rPr>
              <w:t>Bedömningsgrund</w:t>
            </w:r>
          </w:p>
        </w:tc>
        <w:tc>
          <w:tcPr>
            <w:tcW w:w="1189" w:type="dxa"/>
            <w:tcBorders>
              <w:top w:val="single" w:sz="4" w:space="0" w:color="auto"/>
              <w:left w:val="nil"/>
              <w:bottom w:val="single" w:sz="4" w:space="0" w:color="auto"/>
              <w:right w:val="single" w:sz="4" w:space="0" w:color="auto"/>
            </w:tcBorders>
            <w:shd w:val="clear" w:color="auto" w:fill="auto"/>
            <w:noWrap/>
            <w:vAlign w:val="bottom"/>
            <w:hideMark/>
          </w:tcPr>
          <w:p w14:paraId="434FB9EB" w14:textId="77777777" w:rsidR="00763FCC" w:rsidRPr="001414B4" w:rsidRDefault="00763FCC" w:rsidP="00191560">
            <w:pPr>
              <w:spacing w:after="0" w:line="240" w:lineRule="auto"/>
              <w:rPr>
                <w:rFonts w:ascii="Calibri" w:eastAsia="Times New Roman" w:hAnsi="Calibri" w:cs="Calibri"/>
                <w:b/>
                <w:bCs/>
                <w:color w:val="000000"/>
                <w:lang w:eastAsia="sv-SE"/>
              </w:rPr>
            </w:pPr>
            <w:r w:rsidRPr="001414B4">
              <w:rPr>
                <w:rFonts w:ascii="Calibri" w:eastAsia="Times New Roman" w:hAnsi="Calibri" w:cs="Calibri"/>
                <w:b/>
                <w:bCs/>
                <w:color w:val="000000"/>
                <w:lang w:eastAsia="sv-SE"/>
              </w:rPr>
              <w:t>Bedömning*</w:t>
            </w:r>
          </w:p>
        </w:tc>
        <w:tc>
          <w:tcPr>
            <w:tcW w:w="3205" w:type="dxa"/>
            <w:tcBorders>
              <w:top w:val="single" w:sz="4" w:space="0" w:color="auto"/>
              <w:left w:val="nil"/>
              <w:bottom w:val="single" w:sz="4" w:space="0" w:color="auto"/>
              <w:right w:val="single" w:sz="4" w:space="0" w:color="auto"/>
            </w:tcBorders>
            <w:shd w:val="clear" w:color="auto" w:fill="auto"/>
            <w:noWrap/>
            <w:vAlign w:val="bottom"/>
            <w:hideMark/>
          </w:tcPr>
          <w:p w14:paraId="649C3BDE" w14:textId="77777777" w:rsidR="00763FCC" w:rsidRPr="001414B4" w:rsidRDefault="00763FCC" w:rsidP="00191560">
            <w:pPr>
              <w:spacing w:after="0" w:line="240" w:lineRule="auto"/>
              <w:rPr>
                <w:rFonts w:ascii="Calibri" w:eastAsia="Times New Roman" w:hAnsi="Calibri" w:cs="Calibri"/>
                <w:b/>
                <w:bCs/>
                <w:color w:val="000000"/>
                <w:lang w:eastAsia="sv-SE"/>
              </w:rPr>
            </w:pPr>
            <w:r w:rsidRPr="001414B4">
              <w:rPr>
                <w:rFonts w:ascii="Calibri" w:eastAsia="Times New Roman" w:hAnsi="Calibri" w:cs="Calibri"/>
                <w:b/>
                <w:bCs/>
                <w:color w:val="000000"/>
                <w:lang w:eastAsia="sv-SE"/>
              </w:rPr>
              <w:t>Beskrivning</w:t>
            </w:r>
          </w:p>
        </w:tc>
        <w:tc>
          <w:tcPr>
            <w:tcW w:w="1542" w:type="dxa"/>
            <w:tcBorders>
              <w:top w:val="single" w:sz="4" w:space="0" w:color="auto"/>
              <w:left w:val="nil"/>
              <w:bottom w:val="single" w:sz="4" w:space="0" w:color="auto"/>
              <w:right w:val="single" w:sz="4" w:space="0" w:color="auto"/>
            </w:tcBorders>
            <w:shd w:val="clear" w:color="auto" w:fill="auto"/>
            <w:noWrap/>
            <w:vAlign w:val="bottom"/>
            <w:hideMark/>
          </w:tcPr>
          <w:p w14:paraId="58B1A923" w14:textId="77777777" w:rsidR="00763FCC" w:rsidRPr="001414B4" w:rsidRDefault="00763FCC" w:rsidP="00191560">
            <w:pPr>
              <w:spacing w:after="0" w:line="240" w:lineRule="auto"/>
              <w:rPr>
                <w:rFonts w:ascii="Calibri" w:eastAsia="Times New Roman" w:hAnsi="Calibri" w:cs="Calibri"/>
                <w:b/>
                <w:bCs/>
                <w:color w:val="000000"/>
                <w:lang w:eastAsia="sv-SE"/>
              </w:rPr>
            </w:pPr>
            <w:r>
              <w:rPr>
                <w:rFonts w:ascii="Calibri" w:eastAsia="Times New Roman" w:hAnsi="Calibri" w:cs="Calibri"/>
                <w:b/>
                <w:bCs/>
                <w:color w:val="000000"/>
                <w:lang w:eastAsia="sv-SE"/>
              </w:rPr>
              <w:t>Källhänvisning</w:t>
            </w:r>
            <w:r w:rsidRPr="001414B4">
              <w:rPr>
                <w:rFonts w:ascii="Calibri" w:eastAsia="Times New Roman" w:hAnsi="Calibri" w:cs="Calibri"/>
                <w:b/>
                <w:bCs/>
                <w:color w:val="000000"/>
                <w:lang w:eastAsia="sv-SE"/>
              </w:rPr>
              <w:t>**</w:t>
            </w:r>
          </w:p>
        </w:tc>
      </w:tr>
      <w:tr w:rsidR="00AE05CC" w:rsidRPr="004B2D7D" w14:paraId="63B51494" w14:textId="77777777" w:rsidTr="00191560">
        <w:trPr>
          <w:trHeight w:val="1200"/>
        </w:trPr>
        <w:tc>
          <w:tcPr>
            <w:tcW w:w="2835" w:type="dxa"/>
            <w:tcBorders>
              <w:top w:val="single" w:sz="4" w:space="0" w:color="auto"/>
              <w:left w:val="single" w:sz="4" w:space="0" w:color="auto"/>
              <w:bottom w:val="single" w:sz="4" w:space="0" w:color="auto"/>
              <w:right w:val="single" w:sz="4" w:space="0" w:color="auto"/>
            </w:tcBorders>
            <w:shd w:val="clear" w:color="auto" w:fill="auto"/>
          </w:tcPr>
          <w:p w14:paraId="03738EAD" w14:textId="04A6B650" w:rsidR="00AE05CC" w:rsidRPr="00B04EC5" w:rsidRDefault="00AE05CC" w:rsidP="00AE05CC">
            <w:pPr>
              <w:spacing w:after="0" w:line="240" w:lineRule="auto"/>
              <w:rPr>
                <w:rFonts w:ascii="Calibri" w:eastAsia="Times New Roman" w:hAnsi="Calibri" w:cs="Calibri"/>
                <w:color w:val="000000"/>
                <w:lang w:eastAsia="sv-SE"/>
              </w:rPr>
            </w:pPr>
            <w:r>
              <w:rPr>
                <w:rFonts w:ascii="Calibri" w:eastAsia="Times New Roman" w:hAnsi="Calibri" w:cs="Calibri"/>
                <w:color w:val="000000"/>
                <w:lang w:eastAsia="sv-SE"/>
              </w:rPr>
              <w:t>Åtgärdsprogrammet i</w:t>
            </w:r>
            <w:r w:rsidRPr="00B04EC5">
              <w:rPr>
                <w:rFonts w:ascii="Calibri" w:eastAsia="Times New Roman" w:hAnsi="Calibri" w:cs="Calibri"/>
                <w:color w:val="000000"/>
                <w:lang w:eastAsia="sv-SE"/>
              </w:rPr>
              <w:t xml:space="preserve">nnehåller </w:t>
            </w:r>
            <w:r>
              <w:rPr>
                <w:rFonts w:ascii="Calibri" w:eastAsia="Times New Roman" w:hAnsi="Calibri" w:cs="Calibri"/>
                <w:color w:val="000000"/>
                <w:lang w:eastAsia="sv-SE"/>
              </w:rPr>
              <w:t>omfattande ”</w:t>
            </w:r>
            <w:r w:rsidRPr="00B04EC5">
              <w:rPr>
                <w:rFonts w:ascii="Calibri" w:eastAsia="Times New Roman" w:hAnsi="Calibri" w:cs="Calibri"/>
                <w:color w:val="000000"/>
                <w:lang w:eastAsia="sv-SE"/>
              </w:rPr>
              <w:t>klimatkontroll</w:t>
            </w:r>
            <w:r>
              <w:rPr>
                <w:rFonts w:ascii="Calibri" w:eastAsia="Times New Roman" w:hAnsi="Calibri" w:cs="Calibri"/>
                <w:color w:val="000000"/>
                <w:lang w:eastAsia="sv-SE"/>
              </w:rPr>
              <w:t>”</w:t>
            </w:r>
            <w:r w:rsidRPr="00B04EC5">
              <w:rPr>
                <w:rFonts w:ascii="Calibri" w:eastAsia="Times New Roman" w:hAnsi="Calibri" w:cs="Calibri"/>
                <w:color w:val="000000"/>
                <w:lang w:eastAsia="sv-SE"/>
              </w:rPr>
              <w:t xml:space="preserve"> </w:t>
            </w:r>
            <w:r>
              <w:rPr>
                <w:rFonts w:ascii="Calibri" w:eastAsia="Times New Roman" w:hAnsi="Calibri" w:cs="Calibri"/>
                <w:color w:val="000000"/>
                <w:lang w:eastAsia="sv-SE"/>
              </w:rPr>
              <w:t>för att möjliggöra preventiva åtgärder mot negativa effekter från klimatförändringar. Dessa bör användas preventivt i förvaltningspraxis och inte bara användas reaktivt.</w:t>
            </w:r>
          </w:p>
        </w:tc>
        <w:tc>
          <w:tcPr>
            <w:tcW w:w="1189" w:type="dxa"/>
            <w:tcBorders>
              <w:top w:val="nil"/>
              <w:left w:val="nil"/>
              <w:bottom w:val="single" w:sz="4" w:space="0" w:color="auto"/>
              <w:right w:val="single" w:sz="4" w:space="0" w:color="auto"/>
            </w:tcBorders>
            <w:shd w:val="clear" w:color="auto" w:fill="FFFF00"/>
            <w:noWrap/>
            <w:vAlign w:val="bottom"/>
          </w:tcPr>
          <w:p w14:paraId="033541DE" w14:textId="77777777" w:rsidR="00AE05CC" w:rsidRPr="00A62D52" w:rsidRDefault="00AE05CC" w:rsidP="00AE05CC">
            <w:pPr>
              <w:spacing w:after="0" w:line="240" w:lineRule="auto"/>
              <w:jc w:val="right"/>
              <w:rPr>
                <w:rFonts w:ascii="Calibri" w:eastAsia="Times New Roman" w:hAnsi="Calibri" w:cs="Calibri"/>
                <w:color w:val="000000"/>
                <w:lang w:val="en-GB" w:eastAsia="sv-SE"/>
              </w:rPr>
            </w:pPr>
            <w:r>
              <w:rPr>
                <w:rFonts w:ascii="Calibri" w:eastAsia="Times New Roman" w:hAnsi="Calibri" w:cs="Calibri"/>
                <w:color w:val="000000"/>
                <w:lang w:val="en-GB" w:eastAsia="sv-SE"/>
              </w:rPr>
              <w:t>1</w:t>
            </w:r>
          </w:p>
        </w:tc>
        <w:tc>
          <w:tcPr>
            <w:tcW w:w="3205" w:type="dxa"/>
            <w:tcBorders>
              <w:top w:val="nil"/>
              <w:left w:val="nil"/>
              <w:bottom w:val="single" w:sz="4" w:space="0" w:color="auto"/>
              <w:right w:val="single" w:sz="4" w:space="0" w:color="auto"/>
            </w:tcBorders>
            <w:shd w:val="clear" w:color="auto" w:fill="auto"/>
          </w:tcPr>
          <w:p w14:paraId="5F139EB6" w14:textId="6EB4705B" w:rsidR="00AE05CC" w:rsidRDefault="00AE05CC" w:rsidP="00AE05CC">
            <w:pPr>
              <w:spacing w:after="0" w:line="240" w:lineRule="auto"/>
              <w:rPr>
                <w:rFonts w:ascii="Calibri" w:eastAsia="Times New Roman" w:hAnsi="Calibri" w:cs="Calibri"/>
                <w:color w:val="000000"/>
                <w:lang w:eastAsia="sv-SE"/>
              </w:rPr>
            </w:pPr>
            <w:r w:rsidRPr="003202BA">
              <w:rPr>
                <w:rFonts w:ascii="Calibri" w:eastAsia="Times New Roman" w:hAnsi="Calibri" w:cs="Calibri"/>
                <w:color w:val="000000"/>
                <w:lang w:eastAsia="sv-SE"/>
              </w:rPr>
              <w:t>Förvaltningsplaner</w:t>
            </w:r>
            <w:r>
              <w:rPr>
                <w:rFonts w:ascii="Calibri" w:eastAsia="Times New Roman" w:hAnsi="Calibri" w:cs="Calibri"/>
                <w:color w:val="000000"/>
                <w:lang w:eastAsia="sv-SE"/>
              </w:rPr>
              <w:t>na</w:t>
            </w:r>
            <w:r w:rsidRPr="003202BA">
              <w:rPr>
                <w:rFonts w:ascii="Calibri" w:eastAsia="Times New Roman" w:hAnsi="Calibri" w:cs="Calibri"/>
                <w:color w:val="000000"/>
                <w:lang w:eastAsia="sv-SE"/>
              </w:rPr>
              <w:t xml:space="preserve"> beskriver de förväntade klimatförändringar</w:t>
            </w:r>
            <w:r>
              <w:rPr>
                <w:rFonts w:ascii="Calibri" w:eastAsia="Times New Roman" w:hAnsi="Calibri" w:cs="Calibri"/>
                <w:color w:val="000000"/>
                <w:lang w:eastAsia="sv-SE"/>
              </w:rPr>
              <w:t>na</w:t>
            </w:r>
            <w:r w:rsidRPr="003202BA">
              <w:rPr>
                <w:rFonts w:ascii="Calibri" w:eastAsia="Times New Roman" w:hAnsi="Calibri" w:cs="Calibri"/>
                <w:color w:val="000000"/>
                <w:lang w:eastAsia="sv-SE"/>
              </w:rPr>
              <w:t xml:space="preserve"> i Sverige och</w:t>
            </w:r>
            <w:r w:rsidR="001047BE">
              <w:rPr>
                <w:rFonts w:ascii="Calibri" w:eastAsia="Times New Roman" w:hAnsi="Calibri" w:cs="Calibri"/>
                <w:color w:val="000000"/>
                <w:lang w:eastAsia="sv-SE"/>
              </w:rPr>
              <w:t>,</w:t>
            </w:r>
            <w:r w:rsidRPr="003202BA">
              <w:rPr>
                <w:rFonts w:ascii="Calibri" w:eastAsia="Times New Roman" w:hAnsi="Calibri" w:cs="Calibri"/>
                <w:color w:val="000000"/>
                <w:lang w:eastAsia="sv-SE"/>
              </w:rPr>
              <w:t xml:space="preserve"> för de enskilda vattendistrikten, deras kopplingar till vattenförvaltningen och vilka myndigheter </w:t>
            </w:r>
            <w:r>
              <w:rPr>
                <w:rFonts w:ascii="Calibri" w:eastAsia="Times New Roman" w:hAnsi="Calibri" w:cs="Calibri"/>
                <w:color w:val="000000"/>
                <w:lang w:eastAsia="sv-SE"/>
              </w:rPr>
              <w:t xml:space="preserve">som </w:t>
            </w:r>
            <w:r w:rsidRPr="003202BA">
              <w:rPr>
                <w:rFonts w:ascii="Calibri" w:eastAsia="Times New Roman" w:hAnsi="Calibri" w:cs="Calibri"/>
                <w:color w:val="000000"/>
                <w:lang w:eastAsia="sv-SE"/>
              </w:rPr>
              <w:t>arbetar med olika aspekter av klimatanpassning.</w:t>
            </w:r>
            <w:r>
              <w:rPr>
                <w:rFonts w:ascii="Calibri" w:eastAsia="Times New Roman" w:hAnsi="Calibri" w:cs="Calibri"/>
                <w:color w:val="000000"/>
                <w:lang w:eastAsia="sv-SE"/>
              </w:rPr>
              <w:t xml:space="preserve"> Åtgärdsprogrammen redovisar alla åtgärders betydelse för klimatanpassning. </w:t>
            </w:r>
          </w:p>
          <w:p w14:paraId="21002E35" w14:textId="681F749F" w:rsidR="00AE05CC" w:rsidRPr="003202BA" w:rsidRDefault="00AE05CC" w:rsidP="00AE05CC">
            <w:pPr>
              <w:spacing w:after="0" w:line="240" w:lineRule="auto"/>
              <w:rPr>
                <w:rFonts w:ascii="Calibri" w:eastAsia="Times New Roman" w:hAnsi="Calibri" w:cs="Calibri"/>
                <w:color w:val="000000"/>
                <w:lang w:eastAsia="sv-SE"/>
              </w:rPr>
            </w:pPr>
            <w:r>
              <w:rPr>
                <w:rFonts w:ascii="Calibri" w:eastAsia="Times New Roman" w:hAnsi="Calibri" w:cs="Calibri"/>
                <w:color w:val="000000"/>
                <w:lang w:eastAsia="sv-SE"/>
              </w:rPr>
              <w:t xml:space="preserve">Det hittades dock ingen mer detaljerad analys om åtgärdernas effekter för klimatanpassningen. </w:t>
            </w:r>
          </w:p>
        </w:tc>
        <w:tc>
          <w:tcPr>
            <w:tcW w:w="1542" w:type="dxa"/>
            <w:tcBorders>
              <w:top w:val="nil"/>
              <w:left w:val="nil"/>
              <w:bottom w:val="single" w:sz="4" w:space="0" w:color="auto"/>
              <w:right w:val="single" w:sz="4" w:space="0" w:color="auto"/>
            </w:tcBorders>
            <w:shd w:val="clear" w:color="auto" w:fill="auto"/>
            <w:noWrap/>
            <w:vAlign w:val="bottom"/>
          </w:tcPr>
          <w:p w14:paraId="1EF97974" w14:textId="77777777" w:rsidR="00AE05CC" w:rsidRPr="004B2D7D" w:rsidRDefault="00AE05CC" w:rsidP="00AE05CC">
            <w:pPr>
              <w:spacing w:after="0" w:line="240" w:lineRule="auto"/>
              <w:rPr>
                <w:rFonts w:ascii="Calibri" w:eastAsia="Times New Roman" w:hAnsi="Calibri" w:cs="Calibri"/>
                <w:color w:val="000000"/>
                <w:lang w:eastAsia="sv-SE"/>
              </w:rPr>
            </w:pPr>
            <w:r>
              <w:rPr>
                <w:rFonts w:ascii="Calibri" w:eastAsia="Times New Roman" w:hAnsi="Calibri" w:cs="Calibri"/>
                <w:color w:val="000000"/>
                <w:lang w:eastAsia="sv-SE"/>
              </w:rPr>
              <w:t>F kap. 5.1</w:t>
            </w:r>
          </w:p>
        </w:tc>
      </w:tr>
      <w:tr w:rsidR="00AE05CC" w:rsidRPr="00B91E8A" w14:paraId="124793D6" w14:textId="77777777" w:rsidTr="00191560">
        <w:trPr>
          <w:trHeight w:val="483"/>
        </w:trPr>
        <w:tc>
          <w:tcPr>
            <w:tcW w:w="2835" w:type="dxa"/>
            <w:tcBorders>
              <w:top w:val="single" w:sz="4" w:space="0" w:color="auto"/>
              <w:left w:val="single" w:sz="4" w:space="0" w:color="auto"/>
              <w:bottom w:val="single" w:sz="4" w:space="0" w:color="auto"/>
              <w:right w:val="single" w:sz="4" w:space="0" w:color="auto"/>
            </w:tcBorders>
            <w:shd w:val="clear" w:color="auto" w:fill="auto"/>
          </w:tcPr>
          <w:p w14:paraId="34E36FDF" w14:textId="77777777" w:rsidR="00AE05CC" w:rsidRPr="00B04EC5" w:rsidRDefault="00AE05CC" w:rsidP="00AE05CC">
            <w:pPr>
              <w:spacing w:after="0" w:line="240" w:lineRule="auto"/>
              <w:rPr>
                <w:rFonts w:ascii="Calibri" w:eastAsia="Times New Roman" w:hAnsi="Calibri" w:cs="Calibri"/>
                <w:color w:val="000000"/>
                <w:lang w:eastAsia="sv-SE"/>
              </w:rPr>
            </w:pPr>
            <w:r>
              <w:rPr>
                <w:rFonts w:ascii="Calibri" w:eastAsia="Times New Roman" w:hAnsi="Calibri" w:cs="Calibri"/>
                <w:color w:val="000000"/>
                <w:lang w:eastAsia="sv-SE"/>
              </w:rPr>
              <w:t>F</w:t>
            </w:r>
            <w:r w:rsidRPr="00B91E8A">
              <w:rPr>
                <w:rFonts w:ascii="Calibri" w:eastAsia="Times New Roman" w:hAnsi="Calibri" w:cs="Calibri"/>
                <w:color w:val="000000"/>
                <w:lang w:eastAsia="sv-SE"/>
              </w:rPr>
              <w:t>örvaltningsplaner med åtgärder mot vattenbrist</w:t>
            </w:r>
            <w:r>
              <w:rPr>
                <w:rFonts w:ascii="Calibri" w:eastAsia="Times New Roman" w:hAnsi="Calibri" w:cs="Calibri"/>
                <w:color w:val="000000"/>
                <w:lang w:eastAsia="sv-SE"/>
              </w:rPr>
              <w:t xml:space="preserve"> bör utformas för de områden som är mest påverkade av torka. Dessa förvaltningsplaner bör inkludera indikatorer, tröskelvärden samt förslag på åtgärder. Förvaltningsplaner för torka bör separeras från förvaltningsplaner för vattenbrist.</w:t>
            </w:r>
          </w:p>
        </w:tc>
        <w:tc>
          <w:tcPr>
            <w:tcW w:w="1189" w:type="dxa"/>
            <w:tcBorders>
              <w:top w:val="nil"/>
              <w:left w:val="nil"/>
              <w:bottom w:val="single" w:sz="4" w:space="0" w:color="auto"/>
              <w:right w:val="single" w:sz="4" w:space="0" w:color="auto"/>
            </w:tcBorders>
            <w:shd w:val="clear" w:color="auto" w:fill="FFFF00"/>
            <w:noWrap/>
            <w:vAlign w:val="bottom"/>
          </w:tcPr>
          <w:p w14:paraId="14478C64" w14:textId="77777777" w:rsidR="00AE05CC" w:rsidRPr="00D9043B" w:rsidRDefault="00AE05CC" w:rsidP="00AE05CC">
            <w:pPr>
              <w:spacing w:after="0" w:line="240" w:lineRule="auto"/>
              <w:jc w:val="right"/>
              <w:rPr>
                <w:rFonts w:ascii="Calibri" w:eastAsia="Times New Roman" w:hAnsi="Calibri" w:cs="Calibri"/>
                <w:color w:val="000000"/>
                <w:lang w:val="en-GB" w:eastAsia="sv-SE"/>
              </w:rPr>
            </w:pPr>
            <w:r>
              <w:rPr>
                <w:rFonts w:ascii="Calibri" w:eastAsia="Times New Roman" w:hAnsi="Calibri" w:cs="Calibri"/>
                <w:color w:val="000000"/>
                <w:lang w:val="en-GB" w:eastAsia="sv-SE"/>
              </w:rPr>
              <w:t>1</w:t>
            </w:r>
          </w:p>
        </w:tc>
        <w:tc>
          <w:tcPr>
            <w:tcW w:w="3205" w:type="dxa"/>
            <w:tcBorders>
              <w:top w:val="nil"/>
              <w:left w:val="nil"/>
              <w:bottom w:val="single" w:sz="4" w:space="0" w:color="auto"/>
              <w:right w:val="single" w:sz="4" w:space="0" w:color="auto"/>
            </w:tcBorders>
            <w:shd w:val="clear" w:color="auto" w:fill="auto"/>
            <w:noWrap/>
          </w:tcPr>
          <w:p w14:paraId="17E18BA8" w14:textId="5907B4D2" w:rsidR="00AE05CC" w:rsidRPr="00B91E8A" w:rsidRDefault="00AE05CC" w:rsidP="00AE05CC">
            <w:pPr>
              <w:spacing w:after="0" w:line="240" w:lineRule="auto"/>
              <w:rPr>
                <w:rFonts w:ascii="Calibri" w:eastAsia="Times New Roman" w:hAnsi="Calibri" w:cs="Calibri"/>
                <w:color w:val="000000"/>
                <w:lang w:eastAsia="sv-SE"/>
              </w:rPr>
            </w:pPr>
            <w:r w:rsidRPr="00B91E8A">
              <w:rPr>
                <w:rFonts w:ascii="Calibri" w:eastAsia="Times New Roman" w:hAnsi="Calibri" w:cs="Calibri"/>
                <w:color w:val="000000"/>
                <w:lang w:eastAsia="sv-SE"/>
              </w:rPr>
              <w:t xml:space="preserve">Vattenmyndigheterna har tagit fram förslag på delförvaltningsplaner med åtgärder mot vattenbrist för kommande sexårsperiod. </w:t>
            </w:r>
            <w:r>
              <w:rPr>
                <w:rFonts w:ascii="Calibri" w:eastAsia="Times New Roman" w:hAnsi="Calibri" w:cs="Calibri"/>
                <w:color w:val="000000"/>
                <w:lang w:eastAsia="sv-SE"/>
              </w:rPr>
              <w:t xml:space="preserve">Planerna innehåller inga kvantitativa uppgifter, indikatorer eller tröskelvärden. </w:t>
            </w:r>
            <w:r w:rsidRPr="00B91E8A">
              <w:rPr>
                <w:rFonts w:ascii="Calibri" w:eastAsia="Times New Roman" w:hAnsi="Calibri" w:cs="Calibri"/>
                <w:color w:val="000000"/>
                <w:lang w:eastAsia="sv-SE"/>
              </w:rPr>
              <w:t xml:space="preserve">De </w:t>
            </w:r>
            <w:r>
              <w:rPr>
                <w:rFonts w:ascii="Calibri" w:eastAsia="Times New Roman" w:hAnsi="Calibri" w:cs="Calibri"/>
                <w:color w:val="000000"/>
                <w:lang w:eastAsia="sv-SE"/>
              </w:rPr>
              <w:t xml:space="preserve">kan </w:t>
            </w:r>
            <w:r w:rsidR="001047BE">
              <w:rPr>
                <w:rFonts w:ascii="Calibri" w:eastAsia="Times New Roman" w:hAnsi="Calibri" w:cs="Calibri"/>
                <w:color w:val="000000"/>
                <w:lang w:eastAsia="sv-SE"/>
              </w:rPr>
              <w:t xml:space="preserve">dock </w:t>
            </w:r>
            <w:r>
              <w:rPr>
                <w:rFonts w:ascii="Calibri" w:eastAsia="Times New Roman" w:hAnsi="Calibri" w:cs="Calibri"/>
                <w:color w:val="000000"/>
                <w:lang w:eastAsia="sv-SE"/>
              </w:rPr>
              <w:t>ses</w:t>
            </w:r>
            <w:r w:rsidRPr="00B91E8A">
              <w:rPr>
                <w:rFonts w:ascii="Calibri" w:eastAsia="Times New Roman" w:hAnsi="Calibri" w:cs="Calibri"/>
                <w:color w:val="000000"/>
                <w:lang w:eastAsia="sv-SE"/>
              </w:rPr>
              <w:t xml:space="preserve"> som ett första steg </w:t>
            </w:r>
            <w:r>
              <w:rPr>
                <w:rFonts w:ascii="Calibri" w:eastAsia="Times New Roman" w:hAnsi="Calibri" w:cs="Calibri"/>
                <w:color w:val="000000"/>
                <w:lang w:eastAsia="sv-SE"/>
              </w:rPr>
              <w:t>mot</w:t>
            </w:r>
            <w:r w:rsidRPr="00B91E8A">
              <w:rPr>
                <w:rFonts w:ascii="Calibri" w:eastAsia="Times New Roman" w:hAnsi="Calibri" w:cs="Calibri"/>
                <w:color w:val="000000"/>
                <w:lang w:eastAsia="sv-SE"/>
              </w:rPr>
              <w:t xml:space="preserve"> ett systematiskt arbete med vattenbristen</w:t>
            </w:r>
            <w:r>
              <w:rPr>
                <w:rFonts w:ascii="Calibri" w:eastAsia="Times New Roman" w:hAnsi="Calibri" w:cs="Calibri"/>
                <w:color w:val="000000"/>
                <w:lang w:eastAsia="sv-SE"/>
              </w:rPr>
              <w:t xml:space="preserve">, vilket skulle ge </w:t>
            </w:r>
            <w:r w:rsidRPr="00B91E8A">
              <w:rPr>
                <w:rFonts w:ascii="Calibri" w:eastAsia="Times New Roman" w:hAnsi="Calibri" w:cs="Calibri"/>
                <w:color w:val="000000"/>
                <w:lang w:eastAsia="sv-SE"/>
              </w:rPr>
              <w:t xml:space="preserve">bättre underlag för kvantifiering av problemet </w:t>
            </w:r>
            <w:r>
              <w:rPr>
                <w:rFonts w:ascii="Calibri" w:eastAsia="Times New Roman" w:hAnsi="Calibri" w:cs="Calibri"/>
                <w:color w:val="000000"/>
                <w:lang w:eastAsia="sv-SE"/>
              </w:rPr>
              <w:t>samt</w:t>
            </w:r>
            <w:r w:rsidRPr="00B91E8A">
              <w:rPr>
                <w:rFonts w:ascii="Calibri" w:eastAsia="Times New Roman" w:hAnsi="Calibri" w:cs="Calibri"/>
                <w:color w:val="000000"/>
                <w:lang w:eastAsia="sv-SE"/>
              </w:rPr>
              <w:t xml:space="preserve"> för att föreslå relevanta åtgärder.</w:t>
            </w:r>
          </w:p>
        </w:tc>
        <w:tc>
          <w:tcPr>
            <w:tcW w:w="1542" w:type="dxa"/>
            <w:tcBorders>
              <w:top w:val="nil"/>
              <w:left w:val="nil"/>
              <w:bottom w:val="single" w:sz="4" w:space="0" w:color="auto"/>
              <w:right w:val="single" w:sz="4" w:space="0" w:color="auto"/>
            </w:tcBorders>
            <w:shd w:val="clear" w:color="auto" w:fill="auto"/>
            <w:noWrap/>
            <w:vAlign w:val="bottom"/>
          </w:tcPr>
          <w:p w14:paraId="42B76FC4" w14:textId="77777777" w:rsidR="00AE05CC" w:rsidRPr="00B91E8A" w:rsidRDefault="00AE05CC" w:rsidP="00AE05CC">
            <w:pPr>
              <w:spacing w:after="0" w:line="240" w:lineRule="auto"/>
              <w:rPr>
                <w:rFonts w:ascii="Calibri" w:eastAsia="Times New Roman" w:hAnsi="Calibri" w:cs="Calibri"/>
                <w:color w:val="000000"/>
                <w:lang w:eastAsia="sv-SE"/>
              </w:rPr>
            </w:pPr>
            <w:r>
              <w:rPr>
                <w:rFonts w:ascii="Calibri" w:eastAsia="Times New Roman" w:hAnsi="Calibri" w:cs="Calibri"/>
                <w:color w:val="000000"/>
                <w:lang w:eastAsia="sv-SE"/>
              </w:rPr>
              <w:t>DFTV</w:t>
            </w:r>
          </w:p>
        </w:tc>
      </w:tr>
      <w:tr w:rsidR="00AE05CC" w:rsidRPr="004124C5" w14:paraId="3875F476" w14:textId="77777777" w:rsidTr="00191560">
        <w:trPr>
          <w:trHeight w:val="483"/>
        </w:trPr>
        <w:tc>
          <w:tcPr>
            <w:tcW w:w="2835" w:type="dxa"/>
            <w:tcBorders>
              <w:top w:val="single" w:sz="4" w:space="0" w:color="auto"/>
              <w:left w:val="single" w:sz="4" w:space="0" w:color="auto"/>
              <w:bottom w:val="single" w:sz="4" w:space="0" w:color="auto"/>
              <w:right w:val="single" w:sz="4" w:space="0" w:color="auto"/>
            </w:tcBorders>
            <w:shd w:val="clear" w:color="auto" w:fill="auto"/>
          </w:tcPr>
          <w:p w14:paraId="5EFF4637" w14:textId="5C5E6E62" w:rsidR="00AE05CC" w:rsidRPr="00495961" w:rsidRDefault="00AE05CC" w:rsidP="00AE05CC">
            <w:pPr>
              <w:spacing w:after="0" w:line="240" w:lineRule="auto"/>
              <w:rPr>
                <w:rFonts w:ascii="Calibri" w:eastAsia="Times New Roman" w:hAnsi="Calibri" w:cs="Calibri"/>
                <w:color w:val="000000"/>
                <w:lang w:eastAsia="sv-SE"/>
              </w:rPr>
            </w:pPr>
            <w:r w:rsidRPr="00495961">
              <w:rPr>
                <w:rFonts w:ascii="Calibri" w:eastAsia="Times New Roman" w:hAnsi="Calibri" w:cs="Calibri"/>
                <w:color w:val="000000"/>
                <w:lang w:eastAsia="sv-SE"/>
              </w:rPr>
              <w:t>Framhäver den ekonomiska och sociala kostnaden</w:t>
            </w:r>
            <w:r>
              <w:rPr>
                <w:rFonts w:ascii="Calibri" w:eastAsia="Times New Roman" w:hAnsi="Calibri" w:cs="Calibri"/>
                <w:color w:val="000000"/>
                <w:lang w:eastAsia="sv-SE"/>
              </w:rPr>
              <w:t xml:space="preserve"> f</w:t>
            </w:r>
            <w:r w:rsidR="001047BE">
              <w:rPr>
                <w:rFonts w:ascii="Calibri" w:eastAsia="Times New Roman" w:hAnsi="Calibri" w:cs="Calibri"/>
                <w:color w:val="000000"/>
                <w:lang w:eastAsia="sv-SE"/>
              </w:rPr>
              <w:t>ör</w:t>
            </w:r>
            <w:r>
              <w:rPr>
                <w:rFonts w:ascii="Calibri" w:eastAsia="Times New Roman" w:hAnsi="Calibri" w:cs="Calibri"/>
                <w:color w:val="000000"/>
                <w:lang w:eastAsia="sv-SE"/>
              </w:rPr>
              <w:t xml:space="preserve"> översvämningar som resultat av bristande vattenförvaltning</w:t>
            </w:r>
            <w:r w:rsidR="004C3798">
              <w:rPr>
                <w:rFonts w:ascii="Calibri" w:eastAsia="Times New Roman" w:hAnsi="Calibri" w:cs="Calibri"/>
                <w:color w:val="000000"/>
                <w:lang w:eastAsia="sv-SE"/>
              </w:rPr>
              <w:t>,</w:t>
            </w:r>
            <w:r>
              <w:rPr>
                <w:rFonts w:ascii="Calibri" w:eastAsia="Times New Roman" w:hAnsi="Calibri" w:cs="Calibri"/>
                <w:color w:val="000000"/>
                <w:lang w:eastAsia="sv-SE"/>
              </w:rPr>
              <w:t xml:space="preserve"> </w:t>
            </w:r>
            <w:r w:rsidR="004C3798">
              <w:rPr>
                <w:rFonts w:ascii="Calibri" w:eastAsia="Times New Roman" w:hAnsi="Calibri" w:cs="Calibri"/>
                <w:color w:val="000000"/>
                <w:lang w:eastAsia="sv-SE"/>
              </w:rPr>
              <w:t>s</w:t>
            </w:r>
            <w:r>
              <w:rPr>
                <w:rFonts w:ascii="Calibri" w:eastAsia="Times New Roman" w:hAnsi="Calibri" w:cs="Calibri"/>
                <w:color w:val="000000"/>
                <w:lang w:eastAsia="sv-SE"/>
              </w:rPr>
              <w:t>ärskilt vid bedömningar av oproportionerliga kostnader.</w:t>
            </w:r>
          </w:p>
        </w:tc>
        <w:tc>
          <w:tcPr>
            <w:tcW w:w="1189" w:type="dxa"/>
            <w:tcBorders>
              <w:top w:val="nil"/>
              <w:left w:val="nil"/>
              <w:bottom w:val="single" w:sz="4" w:space="0" w:color="auto"/>
              <w:right w:val="single" w:sz="4" w:space="0" w:color="auto"/>
            </w:tcBorders>
            <w:shd w:val="clear" w:color="auto" w:fill="FF0000"/>
            <w:noWrap/>
            <w:vAlign w:val="bottom"/>
          </w:tcPr>
          <w:p w14:paraId="0235A525" w14:textId="77777777" w:rsidR="00AE05CC" w:rsidRPr="00D9043B" w:rsidRDefault="00AE05CC" w:rsidP="00AE05CC">
            <w:pPr>
              <w:spacing w:after="0" w:line="240" w:lineRule="auto"/>
              <w:jc w:val="right"/>
              <w:rPr>
                <w:rFonts w:ascii="Calibri" w:eastAsia="Times New Roman" w:hAnsi="Calibri" w:cs="Calibri"/>
                <w:color w:val="000000"/>
                <w:lang w:val="en-GB" w:eastAsia="sv-SE"/>
              </w:rPr>
            </w:pPr>
            <w:r>
              <w:rPr>
                <w:rFonts w:ascii="Calibri" w:eastAsia="Times New Roman" w:hAnsi="Calibri" w:cs="Calibri"/>
                <w:color w:val="000000"/>
                <w:lang w:val="en-GB" w:eastAsia="sv-SE"/>
              </w:rPr>
              <w:t>0</w:t>
            </w:r>
          </w:p>
        </w:tc>
        <w:tc>
          <w:tcPr>
            <w:tcW w:w="3205" w:type="dxa"/>
            <w:tcBorders>
              <w:top w:val="nil"/>
              <w:left w:val="nil"/>
              <w:bottom w:val="single" w:sz="4" w:space="0" w:color="auto"/>
              <w:right w:val="single" w:sz="4" w:space="0" w:color="auto"/>
            </w:tcBorders>
            <w:shd w:val="clear" w:color="auto" w:fill="auto"/>
            <w:noWrap/>
          </w:tcPr>
          <w:p w14:paraId="5F0D24E7" w14:textId="5E526FBB" w:rsidR="00AE05CC" w:rsidRPr="004124C5" w:rsidRDefault="00AE05CC" w:rsidP="00AE05CC">
            <w:pPr>
              <w:spacing w:after="0" w:line="240" w:lineRule="auto"/>
              <w:rPr>
                <w:rFonts w:ascii="Calibri" w:eastAsia="Times New Roman" w:hAnsi="Calibri" w:cs="Calibri"/>
                <w:color w:val="000000"/>
                <w:lang w:eastAsia="sv-SE"/>
              </w:rPr>
            </w:pPr>
            <w:r w:rsidRPr="004124C5">
              <w:rPr>
                <w:rFonts w:ascii="Calibri" w:eastAsia="Times New Roman" w:hAnsi="Calibri" w:cs="Calibri"/>
                <w:color w:val="000000"/>
                <w:lang w:eastAsia="sv-SE"/>
              </w:rPr>
              <w:t xml:space="preserve">Ingen information om kostnader </w:t>
            </w:r>
            <w:r w:rsidR="004C3798">
              <w:rPr>
                <w:rFonts w:ascii="Calibri" w:eastAsia="Times New Roman" w:hAnsi="Calibri" w:cs="Calibri"/>
                <w:color w:val="000000"/>
                <w:lang w:eastAsia="sv-SE"/>
              </w:rPr>
              <w:t>för</w:t>
            </w:r>
            <w:r>
              <w:rPr>
                <w:rFonts w:ascii="Calibri" w:eastAsia="Times New Roman" w:hAnsi="Calibri" w:cs="Calibri"/>
                <w:color w:val="000000"/>
                <w:lang w:eastAsia="sv-SE"/>
              </w:rPr>
              <w:t xml:space="preserve"> översvämningar eller olämplig mark- och vattenförvaltning hittades i förvaltningsplaner.  </w:t>
            </w:r>
          </w:p>
        </w:tc>
        <w:tc>
          <w:tcPr>
            <w:tcW w:w="1542" w:type="dxa"/>
            <w:tcBorders>
              <w:top w:val="nil"/>
              <w:left w:val="nil"/>
              <w:bottom w:val="single" w:sz="4" w:space="0" w:color="auto"/>
              <w:right w:val="single" w:sz="4" w:space="0" w:color="auto"/>
            </w:tcBorders>
            <w:shd w:val="clear" w:color="auto" w:fill="auto"/>
            <w:noWrap/>
            <w:vAlign w:val="bottom"/>
          </w:tcPr>
          <w:p w14:paraId="164D8F0F" w14:textId="77777777" w:rsidR="00AE05CC" w:rsidRPr="004124C5" w:rsidRDefault="00AE05CC" w:rsidP="00AE05CC">
            <w:pPr>
              <w:spacing w:after="0" w:line="240" w:lineRule="auto"/>
              <w:rPr>
                <w:rFonts w:ascii="Calibri" w:eastAsia="Times New Roman" w:hAnsi="Calibri" w:cs="Calibri"/>
                <w:color w:val="000000"/>
                <w:lang w:eastAsia="sv-SE"/>
              </w:rPr>
            </w:pPr>
          </w:p>
        </w:tc>
      </w:tr>
      <w:tr w:rsidR="00AE05CC" w:rsidRPr="00D41092" w14:paraId="08F65102" w14:textId="77777777" w:rsidTr="00191560">
        <w:trPr>
          <w:trHeight w:val="300"/>
        </w:trPr>
        <w:tc>
          <w:tcPr>
            <w:tcW w:w="2835" w:type="dxa"/>
            <w:tcBorders>
              <w:top w:val="single" w:sz="4" w:space="0" w:color="auto"/>
              <w:left w:val="single" w:sz="4" w:space="0" w:color="auto"/>
              <w:bottom w:val="single" w:sz="4" w:space="0" w:color="auto"/>
              <w:right w:val="single" w:sz="4" w:space="0" w:color="auto"/>
            </w:tcBorders>
            <w:shd w:val="clear" w:color="auto" w:fill="auto"/>
          </w:tcPr>
          <w:p w14:paraId="20302DAF" w14:textId="4A69F252" w:rsidR="00AE05CC" w:rsidRPr="00495961" w:rsidRDefault="00AE05CC" w:rsidP="00AE05CC">
            <w:pPr>
              <w:spacing w:after="0" w:line="240" w:lineRule="auto"/>
              <w:rPr>
                <w:rFonts w:ascii="Calibri" w:eastAsia="Times New Roman" w:hAnsi="Calibri" w:cs="Calibri"/>
                <w:color w:val="000000"/>
                <w:lang w:eastAsia="sv-SE"/>
              </w:rPr>
            </w:pPr>
            <w:r w:rsidRPr="00495961">
              <w:rPr>
                <w:rFonts w:ascii="Calibri" w:eastAsia="Times New Roman" w:hAnsi="Calibri" w:cs="Calibri"/>
                <w:color w:val="000000"/>
                <w:lang w:eastAsia="sv-SE"/>
              </w:rPr>
              <w:t>Innehåller åtgärder och de</w:t>
            </w:r>
            <w:r w:rsidR="004C3798">
              <w:rPr>
                <w:rFonts w:ascii="Calibri" w:eastAsia="Times New Roman" w:hAnsi="Calibri" w:cs="Calibri"/>
                <w:color w:val="000000"/>
                <w:lang w:eastAsia="sv-SE"/>
              </w:rPr>
              <w:t>ra</w:t>
            </w:r>
            <w:r w:rsidRPr="00495961">
              <w:rPr>
                <w:rFonts w:ascii="Calibri" w:eastAsia="Times New Roman" w:hAnsi="Calibri" w:cs="Calibri"/>
                <w:color w:val="000000"/>
                <w:lang w:eastAsia="sv-SE"/>
              </w:rPr>
              <w:t>s p</w:t>
            </w:r>
            <w:r>
              <w:rPr>
                <w:rFonts w:ascii="Calibri" w:eastAsia="Times New Roman" w:hAnsi="Calibri" w:cs="Calibri"/>
                <w:color w:val="000000"/>
                <w:lang w:eastAsia="sv-SE"/>
              </w:rPr>
              <w:t>åverkan på översvämningsskydd</w:t>
            </w:r>
            <w:r w:rsidR="004C3798">
              <w:rPr>
                <w:rFonts w:ascii="Calibri" w:eastAsia="Times New Roman" w:hAnsi="Calibri" w:cs="Calibri"/>
                <w:color w:val="000000"/>
                <w:lang w:eastAsia="sv-SE"/>
              </w:rPr>
              <w:t>, s</w:t>
            </w:r>
            <w:r>
              <w:rPr>
                <w:rFonts w:ascii="Calibri" w:eastAsia="Times New Roman" w:hAnsi="Calibri" w:cs="Calibri"/>
                <w:color w:val="000000"/>
                <w:lang w:eastAsia="sv-SE"/>
              </w:rPr>
              <w:t>ärskilt med avseende på jordbruksområden inom översvämningsslätter. Koordinering med Jordbruksverket bör efterfrågas.</w:t>
            </w:r>
          </w:p>
        </w:tc>
        <w:tc>
          <w:tcPr>
            <w:tcW w:w="1189" w:type="dxa"/>
            <w:tcBorders>
              <w:top w:val="nil"/>
              <w:left w:val="nil"/>
              <w:bottom w:val="single" w:sz="4" w:space="0" w:color="auto"/>
              <w:right w:val="single" w:sz="4" w:space="0" w:color="auto"/>
            </w:tcBorders>
            <w:shd w:val="clear" w:color="auto" w:fill="FF0000"/>
            <w:noWrap/>
            <w:vAlign w:val="bottom"/>
          </w:tcPr>
          <w:p w14:paraId="73554BBE" w14:textId="77777777" w:rsidR="00AE05CC" w:rsidRPr="00D9043B" w:rsidRDefault="00AE05CC" w:rsidP="00AE05CC">
            <w:pPr>
              <w:spacing w:after="0" w:line="240" w:lineRule="auto"/>
              <w:jc w:val="right"/>
              <w:rPr>
                <w:rFonts w:ascii="Calibri" w:eastAsia="Times New Roman" w:hAnsi="Calibri" w:cs="Calibri"/>
                <w:color w:val="000000"/>
                <w:lang w:val="en-GB" w:eastAsia="sv-SE"/>
              </w:rPr>
            </w:pPr>
            <w:r>
              <w:rPr>
                <w:rFonts w:ascii="Calibri" w:eastAsia="Times New Roman" w:hAnsi="Calibri" w:cs="Calibri"/>
                <w:color w:val="000000"/>
                <w:lang w:val="en-GB" w:eastAsia="sv-SE"/>
              </w:rPr>
              <w:t>0</w:t>
            </w:r>
          </w:p>
        </w:tc>
        <w:tc>
          <w:tcPr>
            <w:tcW w:w="3205" w:type="dxa"/>
            <w:tcBorders>
              <w:top w:val="nil"/>
              <w:left w:val="nil"/>
              <w:bottom w:val="single" w:sz="4" w:space="0" w:color="auto"/>
              <w:right w:val="single" w:sz="4" w:space="0" w:color="auto"/>
            </w:tcBorders>
            <w:shd w:val="clear" w:color="auto" w:fill="auto"/>
            <w:noWrap/>
          </w:tcPr>
          <w:p w14:paraId="2A47A891" w14:textId="5FC4FD01" w:rsidR="00AE05CC" w:rsidRPr="00D41092" w:rsidRDefault="00AE05CC" w:rsidP="00AE05CC">
            <w:pPr>
              <w:spacing w:after="0" w:line="240" w:lineRule="auto"/>
              <w:rPr>
                <w:rFonts w:ascii="Calibri" w:eastAsia="Times New Roman" w:hAnsi="Calibri" w:cs="Calibri"/>
                <w:color w:val="000000"/>
                <w:lang w:eastAsia="sv-SE"/>
              </w:rPr>
            </w:pPr>
            <w:r w:rsidRPr="00D41092">
              <w:rPr>
                <w:rFonts w:ascii="Calibri" w:eastAsia="Times New Roman" w:hAnsi="Calibri" w:cs="Calibri"/>
                <w:color w:val="000000"/>
                <w:lang w:eastAsia="sv-SE"/>
              </w:rPr>
              <w:t xml:space="preserve">Inga åtgärder </w:t>
            </w:r>
            <w:r w:rsidR="004C3798">
              <w:rPr>
                <w:rFonts w:ascii="Calibri" w:eastAsia="Times New Roman" w:hAnsi="Calibri" w:cs="Calibri"/>
                <w:color w:val="000000"/>
                <w:lang w:eastAsia="sv-SE"/>
              </w:rPr>
              <w:t>med avseende på</w:t>
            </w:r>
            <w:r>
              <w:rPr>
                <w:rFonts w:ascii="Calibri" w:eastAsia="Times New Roman" w:hAnsi="Calibri" w:cs="Calibri"/>
                <w:color w:val="000000"/>
                <w:lang w:eastAsia="sv-SE"/>
              </w:rPr>
              <w:t xml:space="preserve"> markanvändning och översvämningsskydd</w:t>
            </w:r>
            <w:r w:rsidR="004C3798">
              <w:rPr>
                <w:rFonts w:ascii="Calibri" w:eastAsia="Times New Roman" w:hAnsi="Calibri" w:cs="Calibri"/>
                <w:color w:val="000000"/>
                <w:lang w:eastAsia="sv-SE"/>
              </w:rPr>
              <w:t xml:space="preserve"> hittades</w:t>
            </w:r>
            <w:r>
              <w:rPr>
                <w:rFonts w:ascii="Calibri" w:eastAsia="Times New Roman" w:hAnsi="Calibri" w:cs="Calibri"/>
                <w:color w:val="000000"/>
                <w:lang w:eastAsia="sv-SE"/>
              </w:rPr>
              <w:t xml:space="preserve">. </w:t>
            </w:r>
          </w:p>
        </w:tc>
        <w:tc>
          <w:tcPr>
            <w:tcW w:w="1542" w:type="dxa"/>
            <w:tcBorders>
              <w:top w:val="nil"/>
              <w:left w:val="nil"/>
              <w:bottom w:val="single" w:sz="4" w:space="0" w:color="auto"/>
              <w:right w:val="single" w:sz="4" w:space="0" w:color="auto"/>
            </w:tcBorders>
            <w:shd w:val="clear" w:color="auto" w:fill="auto"/>
            <w:noWrap/>
            <w:vAlign w:val="bottom"/>
          </w:tcPr>
          <w:p w14:paraId="1A1A95EC" w14:textId="77777777" w:rsidR="00AE05CC" w:rsidRPr="00D41092" w:rsidRDefault="00AE05CC" w:rsidP="00AE05CC">
            <w:pPr>
              <w:spacing w:after="0" w:line="240" w:lineRule="auto"/>
              <w:rPr>
                <w:rFonts w:ascii="Calibri" w:eastAsia="Times New Roman" w:hAnsi="Calibri" w:cs="Calibri"/>
                <w:color w:val="000000"/>
                <w:lang w:eastAsia="sv-SE"/>
              </w:rPr>
            </w:pPr>
          </w:p>
        </w:tc>
      </w:tr>
    </w:tbl>
    <w:bookmarkEnd w:id="28"/>
    <w:p w14:paraId="6C8E7E22" w14:textId="77777777" w:rsidR="00763FCC" w:rsidRPr="00AD566A" w:rsidRDefault="00763FCC" w:rsidP="00763FCC">
      <w:pPr>
        <w:spacing w:after="0"/>
        <w:rPr>
          <w:sz w:val="16"/>
          <w:szCs w:val="16"/>
        </w:rPr>
      </w:pPr>
      <w:r w:rsidRPr="00AD566A">
        <w:rPr>
          <w:b/>
          <w:bCs/>
          <w:sz w:val="16"/>
          <w:szCs w:val="16"/>
        </w:rPr>
        <w:t>*</w:t>
      </w:r>
      <w:r w:rsidRPr="00AD566A">
        <w:rPr>
          <w:sz w:val="16"/>
          <w:szCs w:val="16"/>
        </w:rPr>
        <w:t xml:space="preserve"> 0 = finns ej, 1 = finns men ej tillfredställande, 2 = finns i tillfredställande grad, X = ej tillämpbar</w:t>
      </w:r>
    </w:p>
    <w:p w14:paraId="3189D856" w14:textId="77777777" w:rsidR="00763FCC" w:rsidRPr="00D41092" w:rsidRDefault="00763FCC" w:rsidP="00763FCC">
      <w:r w:rsidRPr="00AD566A">
        <w:rPr>
          <w:b/>
          <w:bCs/>
          <w:sz w:val="16"/>
          <w:szCs w:val="16"/>
        </w:rPr>
        <w:t>**</w:t>
      </w:r>
      <w:r w:rsidRPr="00AD566A">
        <w:rPr>
          <w:sz w:val="16"/>
          <w:szCs w:val="16"/>
        </w:rPr>
        <w:t xml:space="preserve"> F = Förvaltningsplan för Bottenviken (samma information återfinns i alla förvaltningsplaner på samma plats i dokumentet. +/- några sidor), Å = åtgärdsplan för Bottenviken (samma information återfinns i alla förvaltningsplaner på samma plats i dokumentet. +/- några sidor)</w:t>
      </w:r>
      <w:r>
        <w:rPr>
          <w:sz w:val="16"/>
          <w:szCs w:val="16"/>
        </w:rPr>
        <w:t>, DFTV</w:t>
      </w:r>
      <w:r w:rsidRPr="00AD566A">
        <w:rPr>
          <w:sz w:val="16"/>
          <w:szCs w:val="16"/>
        </w:rPr>
        <w:t xml:space="preserve"> = </w:t>
      </w:r>
      <w:r>
        <w:rPr>
          <w:sz w:val="16"/>
          <w:szCs w:val="16"/>
        </w:rPr>
        <w:t xml:space="preserve">Delförvaltningsplan för torka och vattenbrist </w:t>
      </w:r>
      <w:r w:rsidRPr="00AD566A">
        <w:rPr>
          <w:sz w:val="16"/>
          <w:szCs w:val="16"/>
        </w:rPr>
        <w:t>(samma information återfinns i alla förvaltningsplaner på samma plats i dokumentet. +/- några sidor).</w:t>
      </w:r>
    </w:p>
    <w:p w14:paraId="713EA625" w14:textId="77777777" w:rsidR="00763FCC" w:rsidRPr="006A0069" w:rsidRDefault="00763FCC" w:rsidP="00750EBD"/>
    <w:p w14:paraId="0F84D5E1" w14:textId="26C66234" w:rsidR="006A0069" w:rsidRDefault="006A0069" w:rsidP="006A0069">
      <w:pPr>
        <w:pStyle w:val="Heading2Unnumbered"/>
      </w:pPr>
      <w:bookmarkStart w:id="29" w:name="_Toc90901436"/>
      <w:r>
        <w:lastRenderedPageBreak/>
        <w:t>Jordbruk</w:t>
      </w:r>
      <w:bookmarkEnd w:id="29"/>
    </w:p>
    <w:p w14:paraId="2BC81A9C" w14:textId="26B38F90" w:rsidR="009A6CE7" w:rsidRDefault="009A6CE7" w:rsidP="009A6CE7">
      <w:pPr>
        <w:pStyle w:val="Heading4Unnumbered"/>
      </w:pPr>
      <w:r>
        <w:t>Jordbruk</w:t>
      </w:r>
      <w:r w:rsidR="00726DCE">
        <w:t>et</w:t>
      </w:r>
      <w:r>
        <w:t>s påverkan på sjöar, vattendrag och grundvatten</w:t>
      </w:r>
    </w:p>
    <w:p w14:paraId="55AF82B6" w14:textId="2072AF9A" w:rsidR="00225E9F" w:rsidRDefault="00233AEA" w:rsidP="006A0069">
      <w:r>
        <w:t xml:space="preserve">Jordbruk </w:t>
      </w:r>
      <w:r w:rsidR="001E6299">
        <w:t>pekas</w:t>
      </w:r>
      <w:r>
        <w:t xml:space="preserve"> </w:t>
      </w:r>
      <w:r w:rsidR="00BC33A5">
        <w:t>ut</w:t>
      </w:r>
      <w:r>
        <w:t xml:space="preserve"> som en av de viktigaste påverkanskällor</w:t>
      </w:r>
      <w:r w:rsidR="1F3F9A1D">
        <w:t>na</w:t>
      </w:r>
      <w:r>
        <w:t xml:space="preserve"> för fysisk påverkan </w:t>
      </w:r>
      <w:r w:rsidR="001E6299">
        <w:t>i form av</w:t>
      </w:r>
      <w:r>
        <w:t xml:space="preserve"> övergödning av ytvatten och kvantitativ påverkan av grundvatten</w:t>
      </w:r>
      <w:r w:rsidR="002F34F1">
        <w:t xml:space="preserve">. </w:t>
      </w:r>
      <w:r w:rsidR="002F1FA4">
        <w:t>Diffus</w:t>
      </w:r>
      <w:r w:rsidR="001E6299">
        <w:t>t</w:t>
      </w:r>
      <w:r w:rsidR="002F1FA4">
        <w:t xml:space="preserve"> läckage av näringsämnen från jordbruksmark till grundvatten</w:t>
      </w:r>
      <w:r w:rsidR="00102C64">
        <w:t xml:space="preserve"> är också en betydande påverkanskälla.</w:t>
      </w:r>
      <w:r w:rsidR="002F1FA4">
        <w:t xml:space="preserve"> </w:t>
      </w:r>
      <w:r w:rsidR="005C573C">
        <w:t xml:space="preserve">Jordbruk nämns också som en </w:t>
      </w:r>
      <w:r w:rsidR="009A6CE7">
        <w:t xml:space="preserve">viktig </w:t>
      </w:r>
      <w:r w:rsidR="005C573C">
        <w:t>källa för prioriterade och särskil</w:t>
      </w:r>
      <w:r w:rsidR="001E6299">
        <w:t>t</w:t>
      </w:r>
      <w:r w:rsidR="005C573C">
        <w:t xml:space="preserve"> förorenande ämnen. </w:t>
      </w:r>
      <w:r w:rsidR="00F15064">
        <w:t>Jordbruke</w:t>
      </w:r>
      <w:r w:rsidR="035B9A46">
        <w:t>t</w:t>
      </w:r>
      <w:r w:rsidR="00F15064">
        <w:t>s betydelse som påverkanskäll</w:t>
      </w:r>
      <w:r w:rsidR="001E6299">
        <w:t>a</w:t>
      </w:r>
      <w:r w:rsidR="00F15064">
        <w:t xml:space="preserve"> är större i södra än i norr</w:t>
      </w:r>
      <w:r w:rsidR="00102C64">
        <w:t>a</w:t>
      </w:r>
      <w:r w:rsidR="00F15064">
        <w:t xml:space="preserve"> </w:t>
      </w:r>
      <w:r w:rsidR="00102C64">
        <w:t xml:space="preserve">Sverige </w:t>
      </w:r>
      <w:r w:rsidR="00F15064">
        <w:t xml:space="preserve">(se kap. 3 </w:t>
      </w:r>
      <w:r w:rsidR="007F171B">
        <w:t>förvaltningsplan</w:t>
      </w:r>
      <w:r w:rsidR="00F15064">
        <w:t xml:space="preserve">er). </w:t>
      </w:r>
      <w:r w:rsidR="001E6299">
        <w:t>I</w:t>
      </w:r>
      <w:r w:rsidR="00225E9F">
        <w:t xml:space="preserve"> VISS kan man söka </w:t>
      </w:r>
      <w:r w:rsidR="00AE05CC">
        <w:t>fram</w:t>
      </w:r>
      <w:r w:rsidR="00225E9F">
        <w:t xml:space="preserve"> jordbrukets påverkan på enskilda vattenförekomster.</w:t>
      </w:r>
    </w:p>
    <w:p w14:paraId="193CE22C" w14:textId="6ADCB2DD" w:rsidR="00225E9F" w:rsidRDefault="0086595F" w:rsidP="006A0069">
      <w:r>
        <w:t>Jordbrukets vattenuttag kvantifieras per vattendistrikt i kapitel 2 av förvaltningsplaner</w:t>
      </w:r>
      <w:r w:rsidR="6B8F9381">
        <w:t>na</w:t>
      </w:r>
      <w:r>
        <w:t xml:space="preserve"> och är relativt litet jämfört med industrins och hushållens vattenuttag. </w:t>
      </w:r>
      <w:r w:rsidR="001C15F8">
        <w:t xml:space="preserve">I vattendistrikten </w:t>
      </w:r>
      <w:r w:rsidR="57DC953D">
        <w:t>V</w:t>
      </w:r>
      <w:r w:rsidR="001C15F8">
        <w:t xml:space="preserve">ästerhavet och </w:t>
      </w:r>
      <w:r w:rsidR="429B606D">
        <w:t>S</w:t>
      </w:r>
      <w:r w:rsidR="001C15F8">
        <w:t xml:space="preserve">ödra </w:t>
      </w:r>
      <w:r w:rsidR="7C63CB06">
        <w:t>Ö</w:t>
      </w:r>
      <w:r w:rsidR="001C15F8">
        <w:t>stersjön k</w:t>
      </w:r>
      <w:r w:rsidR="00E9152E">
        <w:t xml:space="preserve">an dock grundvattenuttag för bevattning </w:t>
      </w:r>
      <w:r w:rsidR="00F60263">
        <w:t xml:space="preserve">lokalt </w:t>
      </w:r>
      <w:r w:rsidR="001C15F8">
        <w:t xml:space="preserve">vara orsak till betydande påverkan och </w:t>
      </w:r>
      <w:r w:rsidR="00E9152E">
        <w:t xml:space="preserve">att grundvatten inte når god kvantitativ status </w:t>
      </w:r>
      <w:r w:rsidR="001C15F8">
        <w:t>(kap. 3.10 i förvaltningsplaner)</w:t>
      </w:r>
      <w:r w:rsidR="00E9152E">
        <w:t xml:space="preserve">. </w:t>
      </w:r>
    </w:p>
    <w:p w14:paraId="06769198" w14:textId="2AF90A60" w:rsidR="0003416D" w:rsidRDefault="00134B08" w:rsidP="006A0069">
      <w:r>
        <w:t xml:space="preserve">För sjöar och vattendrag är jordbruk den största påverkanskällan </w:t>
      </w:r>
      <w:r w:rsidR="001E6299">
        <w:t xml:space="preserve">med avseende på </w:t>
      </w:r>
      <w:r w:rsidR="008937C3">
        <w:t>övergödning</w:t>
      </w:r>
      <w:r w:rsidR="001E6299">
        <w:t xml:space="preserve">. Tillsammans </w:t>
      </w:r>
      <w:r w:rsidR="00ED4594">
        <w:t xml:space="preserve">med vattenkraft </w:t>
      </w:r>
      <w:r w:rsidR="001E6299">
        <w:t xml:space="preserve">är det även </w:t>
      </w:r>
      <w:r w:rsidR="00C24A4E">
        <w:t>en av de viktigaste</w:t>
      </w:r>
      <w:r w:rsidR="00ED4594">
        <w:t xml:space="preserve"> påverkanskäll</w:t>
      </w:r>
      <w:r w:rsidR="00C24A4E">
        <w:t>orna för flödes</w:t>
      </w:r>
      <w:r w:rsidR="15AC7EFD">
        <w:t>-</w:t>
      </w:r>
      <w:r w:rsidR="00C24A4E">
        <w:t xml:space="preserve"> och morfologiska förändringar i</w:t>
      </w:r>
      <w:r>
        <w:t xml:space="preserve"> alla vattendistrikt (F kap. 3). </w:t>
      </w:r>
      <w:r w:rsidR="008937C3">
        <w:t>Diffus</w:t>
      </w:r>
      <w:r w:rsidR="001E6299">
        <w:t>t</w:t>
      </w:r>
      <w:r w:rsidR="008937C3">
        <w:t xml:space="preserve"> läckage från jordbruksmark nämns som </w:t>
      </w:r>
      <w:r w:rsidR="396B69F6">
        <w:t xml:space="preserve">den </w:t>
      </w:r>
      <w:r w:rsidR="008937C3">
        <w:t>största källan till kväveföroreningar i grundvatten i alla vattendistrikten ut</w:t>
      </w:r>
      <w:r w:rsidR="001E6299">
        <w:t>om</w:t>
      </w:r>
      <w:r w:rsidR="008937C3">
        <w:t xml:space="preserve"> Bottenviken. </w:t>
      </w:r>
    </w:p>
    <w:p w14:paraId="56E593F9" w14:textId="0C273AD9" w:rsidR="0093134B" w:rsidRDefault="0003416D" w:rsidP="008207D0">
      <w:pPr>
        <w:pStyle w:val="Default"/>
        <w:rPr>
          <w:rFonts w:asciiTheme="minorHAnsi" w:hAnsiTheme="minorHAnsi" w:cstheme="minorBidi"/>
          <w:color w:val="auto"/>
          <w:sz w:val="20"/>
          <w:szCs w:val="20"/>
        </w:rPr>
      </w:pPr>
      <w:r w:rsidRPr="007B0C62">
        <w:rPr>
          <w:rFonts w:asciiTheme="minorHAnsi" w:hAnsiTheme="minorHAnsi" w:cstheme="minorBidi"/>
          <w:color w:val="auto"/>
          <w:sz w:val="20"/>
          <w:szCs w:val="20"/>
        </w:rPr>
        <w:t>Jordbruk</w:t>
      </w:r>
      <w:r w:rsidR="001E6299">
        <w:rPr>
          <w:rFonts w:asciiTheme="minorHAnsi" w:hAnsiTheme="minorHAnsi" w:cstheme="minorBidi"/>
          <w:color w:val="auto"/>
          <w:sz w:val="20"/>
          <w:szCs w:val="20"/>
        </w:rPr>
        <w:t>et</w:t>
      </w:r>
      <w:r w:rsidRPr="007B0C62">
        <w:rPr>
          <w:rFonts w:asciiTheme="minorHAnsi" w:hAnsiTheme="minorHAnsi" w:cstheme="minorBidi"/>
          <w:color w:val="auto"/>
          <w:sz w:val="20"/>
          <w:szCs w:val="20"/>
        </w:rPr>
        <w:t xml:space="preserve"> är den näst största källan </w:t>
      </w:r>
      <w:r w:rsidR="3C6A8C57" w:rsidRPr="708B844E">
        <w:rPr>
          <w:rFonts w:asciiTheme="minorHAnsi" w:hAnsiTheme="minorHAnsi" w:cstheme="minorBidi"/>
          <w:color w:val="auto"/>
          <w:sz w:val="20"/>
          <w:szCs w:val="20"/>
        </w:rPr>
        <w:t>till</w:t>
      </w:r>
      <w:r w:rsidRPr="007B0C62">
        <w:rPr>
          <w:rFonts w:asciiTheme="minorHAnsi" w:hAnsiTheme="minorHAnsi" w:cstheme="minorBidi"/>
          <w:color w:val="auto"/>
          <w:sz w:val="20"/>
          <w:szCs w:val="20"/>
        </w:rPr>
        <w:t xml:space="preserve"> särskilt förorenande ämnen </w:t>
      </w:r>
      <w:r w:rsidR="007B0C62" w:rsidRPr="007B0C62">
        <w:rPr>
          <w:rFonts w:asciiTheme="minorHAnsi" w:hAnsiTheme="minorHAnsi" w:cstheme="minorBidi"/>
          <w:color w:val="auto"/>
          <w:sz w:val="20"/>
          <w:szCs w:val="20"/>
        </w:rPr>
        <w:t xml:space="preserve">(SFÄ) </w:t>
      </w:r>
      <w:r w:rsidRPr="007B0C62">
        <w:rPr>
          <w:rFonts w:asciiTheme="minorHAnsi" w:hAnsiTheme="minorHAnsi" w:cstheme="minorBidi"/>
          <w:color w:val="auto"/>
          <w:sz w:val="20"/>
          <w:szCs w:val="20"/>
        </w:rPr>
        <w:t xml:space="preserve">i ytvattenförekomster i Sverige, efter förorenade områden och </w:t>
      </w:r>
      <w:r w:rsidR="0BB221A8" w:rsidRPr="708B844E">
        <w:rPr>
          <w:rFonts w:asciiTheme="minorHAnsi" w:hAnsiTheme="minorHAnsi" w:cstheme="minorBidi"/>
          <w:color w:val="auto"/>
          <w:sz w:val="20"/>
          <w:szCs w:val="20"/>
        </w:rPr>
        <w:t>före</w:t>
      </w:r>
      <w:r w:rsidRPr="007B0C62">
        <w:rPr>
          <w:rFonts w:asciiTheme="minorHAnsi" w:hAnsiTheme="minorHAnsi" w:cstheme="minorBidi"/>
          <w:color w:val="auto"/>
          <w:sz w:val="20"/>
          <w:szCs w:val="20"/>
        </w:rPr>
        <w:t xml:space="preserve"> utsläpp från reningsverk (</w:t>
      </w:r>
      <w:r w:rsidR="00F565A4">
        <w:rPr>
          <w:rFonts w:asciiTheme="minorHAnsi" w:hAnsiTheme="minorHAnsi" w:cstheme="minorBidi"/>
          <w:color w:val="auto"/>
          <w:sz w:val="20"/>
          <w:szCs w:val="20"/>
        </w:rPr>
        <w:t xml:space="preserve">F </w:t>
      </w:r>
      <w:r w:rsidRPr="007B0C62">
        <w:rPr>
          <w:rFonts w:asciiTheme="minorHAnsi" w:hAnsiTheme="minorHAnsi" w:cstheme="minorBidi"/>
          <w:color w:val="auto"/>
          <w:sz w:val="20"/>
          <w:szCs w:val="20"/>
        </w:rPr>
        <w:t xml:space="preserve">kap. 3). </w:t>
      </w:r>
      <w:r w:rsidR="007B0C62" w:rsidRPr="007B0C62">
        <w:rPr>
          <w:rFonts w:asciiTheme="minorHAnsi" w:hAnsiTheme="minorHAnsi" w:cstheme="minorBidi"/>
          <w:color w:val="auto"/>
          <w:sz w:val="20"/>
          <w:szCs w:val="20"/>
        </w:rPr>
        <w:t xml:space="preserve">SFÄ från jordbruksmark inkluderar växtskyddsmedel som </w:t>
      </w:r>
      <w:proofErr w:type="spellStart"/>
      <w:r w:rsidR="007B0C62" w:rsidRPr="007B0C62">
        <w:rPr>
          <w:rFonts w:asciiTheme="minorHAnsi" w:hAnsiTheme="minorHAnsi" w:cstheme="minorBidi"/>
          <w:color w:val="auto"/>
          <w:sz w:val="20"/>
          <w:szCs w:val="20"/>
        </w:rPr>
        <w:t>diflufenikan</w:t>
      </w:r>
      <w:proofErr w:type="spellEnd"/>
      <w:r w:rsidR="007B0C62" w:rsidRPr="007B0C62">
        <w:rPr>
          <w:rFonts w:asciiTheme="minorHAnsi" w:hAnsiTheme="minorHAnsi" w:cstheme="minorBidi"/>
          <w:color w:val="auto"/>
          <w:sz w:val="20"/>
          <w:szCs w:val="20"/>
        </w:rPr>
        <w:t xml:space="preserve">, MCPA, </w:t>
      </w:r>
      <w:proofErr w:type="spellStart"/>
      <w:r w:rsidR="007B0C62" w:rsidRPr="007B0C62">
        <w:rPr>
          <w:rFonts w:asciiTheme="minorHAnsi" w:hAnsiTheme="minorHAnsi" w:cstheme="minorBidi"/>
          <w:color w:val="auto"/>
          <w:sz w:val="20"/>
          <w:szCs w:val="20"/>
        </w:rPr>
        <w:t>metribuzin</w:t>
      </w:r>
      <w:proofErr w:type="spellEnd"/>
      <w:r w:rsidR="007B0C62">
        <w:rPr>
          <w:rFonts w:asciiTheme="minorHAnsi" w:hAnsiTheme="minorHAnsi" w:cstheme="minorBidi"/>
          <w:color w:val="auto"/>
          <w:sz w:val="20"/>
          <w:szCs w:val="20"/>
        </w:rPr>
        <w:t xml:space="preserve"> och</w:t>
      </w:r>
      <w:r w:rsidR="007B0C62" w:rsidRPr="007B0C62">
        <w:rPr>
          <w:rFonts w:asciiTheme="minorHAnsi" w:hAnsiTheme="minorHAnsi" w:cstheme="minorBidi"/>
          <w:color w:val="auto"/>
          <w:sz w:val="20"/>
          <w:szCs w:val="20"/>
        </w:rPr>
        <w:t xml:space="preserve"> </w:t>
      </w:r>
      <w:proofErr w:type="spellStart"/>
      <w:r w:rsidR="007B0C62" w:rsidRPr="007B0C62">
        <w:rPr>
          <w:rFonts w:asciiTheme="minorHAnsi" w:hAnsiTheme="minorHAnsi" w:cstheme="minorBidi"/>
          <w:color w:val="auto"/>
          <w:sz w:val="20"/>
          <w:szCs w:val="20"/>
        </w:rPr>
        <w:t>metsulfuronmetyl</w:t>
      </w:r>
      <w:proofErr w:type="spellEnd"/>
      <w:r w:rsidR="007B0C62">
        <w:rPr>
          <w:rFonts w:asciiTheme="minorHAnsi" w:hAnsiTheme="minorHAnsi" w:cstheme="minorBidi"/>
          <w:color w:val="auto"/>
          <w:sz w:val="20"/>
          <w:szCs w:val="20"/>
        </w:rPr>
        <w:t xml:space="preserve"> men också nitrat och ammoniak. </w:t>
      </w:r>
    </w:p>
    <w:p w14:paraId="0F6D9B96" w14:textId="020BB900" w:rsidR="007B0C62" w:rsidRDefault="00A72091" w:rsidP="007B0C62">
      <w:pPr>
        <w:pStyle w:val="Heading4Unnumbered"/>
      </w:pPr>
      <w:r>
        <w:t>Status och utveckling av vattenkvalitet</w:t>
      </w:r>
    </w:p>
    <w:p w14:paraId="422507B5" w14:textId="232B0860" w:rsidR="00A72091" w:rsidRDefault="00A72091" w:rsidP="00A72091">
      <w:r>
        <w:t xml:space="preserve">Information om statusklassificering </w:t>
      </w:r>
      <w:r w:rsidR="00E654FE">
        <w:t>för</w:t>
      </w:r>
      <w:r>
        <w:t xml:space="preserve"> alla vattenförekomster finns i förvaltningsplaner</w:t>
      </w:r>
      <w:r w:rsidR="00E654FE">
        <w:t>na</w:t>
      </w:r>
      <w:r>
        <w:t xml:space="preserve">. I kapitel 3 visas information om hur statusklassificeringen av vattenförekomster har förändrats per vattendistrikt och hur många </w:t>
      </w:r>
      <w:r w:rsidR="00E654FE">
        <w:t xml:space="preserve">som </w:t>
      </w:r>
      <w:r>
        <w:t>har försämra</w:t>
      </w:r>
      <w:r w:rsidR="00654DE6">
        <w:t>ts</w:t>
      </w:r>
      <w:r>
        <w:t>, förbättrat</w:t>
      </w:r>
      <w:r w:rsidR="00654DE6">
        <w:t>s</w:t>
      </w:r>
      <w:r>
        <w:t xml:space="preserve"> eller </w:t>
      </w:r>
      <w:r w:rsidR="00654DE6">
        <w:t xml:space="preserve">har </w:t>
      </w:r>
      <w:r>
        <w:t xml:space="preserve">konstant status jämfört med den tidigare förvaltningscykeln. Kartor med statusklassificering och miljöproblem av vattenförekomster är tillgängliga i VISS för hela Sverige. Där finns också analysdata för enskilda vattenförekomster </w:t>
      </w:r>
      <w:r w:rsidR="00E654FE">
        <w:t xml:space="preserve">samt </w:t>
      </w:r>
      <w:r>
        <w:t>information om genomförda, planerade och möjliga åtgärder.</w:t>
      </w:r>
      <w:r w:rsidR="00FF0FFF">
        <w:t xml:space="preserve"> R</w:t>
      </w:r>
      <w:r w:rsidR="005D0E8F">
        <w:t>iskbedömningar har genomförts för de viktiga</w:t>
      </w:r>
      <w:r w:rsidR="00654DE6">
        <w:t>ste</w:t>
      </w:r>
      <w:r w:rsidR="005D0E8F">
        <w:t xml:space="preserve"> påverkanskällorna för grund-</w:t>
      </w:r>
      <w:r w:rsidR="00E654FE">
        <w:t xml:space="preserve"> </w:t>
      </w:r>
      <w:r w:rsidR="005D0E8F">
        <w:t>och ytvattenförekomster</w:t>
      </w:r>
      <w:r w:rsidR="00E654FE">
        <w:t>. Andel</w:t>
      </w:r>
      <w:r w:rsidR="00654DE6">
        <w:t>en</w:t>
      </w:r>
      <w:r w:rsidR="00FF0FFF">
        <w:t xml:space="preserve"> vattenförekomster</w:t>
      </w:r>
      <w:r w:rsidR="00E654FE">
        <w:t xml:space="preserve"> som</w:t>
      </w:r>
      <w:r w:rsidR="00FF0FFF">
        <w:t xml:space="preserve"> inte når god status till 2027 presenteras </w:t>
      </w:r>
      <w:r w:rsidR="00E654FE">
        <w:t xml:space="preserve">i </w:t>
      </w:r>
      <w:r w:rsidR="007F171B">
        <w:t>förvaltningsplan</w:t>
      </w:r>
      <w:r w:rsidR="00E654FE">
        <w:t>er</w:t>
      </w:r>
      <w:r w:rsidR="00654DE6">
        <w:t>na</w:t>
      </w:r>
      <w:r w:rsidR="00E654FE">
        <w:t xml:space="preserve"> och </w:t>
      </w:r>
      <w:r w:rsidR="00BA0F5F">
        <w:t xml:space="preserve">i </w:t>
      </w:r>
      <w:r w:rsidR="00E654FE">
        <w:t xml:space="preserve">associerade kartor </w:t>
      </w:r>
      <w:r w:rsidR="4BD61053">
        <w:t>i</w:t>
      </w:r>
      <w:r w:rsidR="00E654FE">
        <w:t xml:space="preserve"> VISS</w:t>
      </w:r>
      <w:r w:rsidR="00654DE6">
        <w:t>. De</w:t>
      </w:r>
      <w:r w:rsidR="00E654FE">
        <w:t xml:space="preserve">tta </w:t>
      </w:r>
      <w:r w:rsidR="2A59FE82">
        <w:t>görs</w:t>
      </w:r>
      <w:r w:rsidR="00E654FE">
        <w:t xml:space="preserve"> </w:t>
      </w:r>
      <w:r w:rsidR="00FF0FFF">
        <w:t xml:space="preserve">för olika miljöproblem som </w:t>
      </w:r>
      <w:r w:rsidR="00E654FE">
        <w:t>exempelvis</w:t>
      </w:r>
      <w:r w:rsidR="00FF0FFF">
        <w:t xml:space="preserve"> övergödning, flödesförändringar</w:t>
      </w:r>
      <w:r w:rsidR="52E7A808">
        <w:t xml:space="preserve"> och</w:t>
      </w:r>
      <w:r w:rsidR="00FF0FFF">
        <w:t xml:space="preserve"> miljög</w:t>
      </w:r>
      <w:r w:rsidR="00E654FE">
        <w:t>i</w:t>
      </w:r>
      <w:r w:rsidR="00FF0FFF">
        <w:t>fter</w:t>
      </w:r>
      <w:r w:rsidR="00E654FE">
        <w:t>.</w:t>
      </w:r>
      <w:r w:rsidR="00FF0FFF">
        <w:t xml:space="preserve"> </w:t>
      </w:r>
    </w:p>
    <w:p w14:paraId="4CEB09D4" w14:textId="0E12BDF8" w:rsidR="00F570EB" w:rsidRDefault="000B2EDC" w:rsidP="000B2EDC">
      <w:r>
        <w:t xml:space="preserve">En diskussion om utvecklingen av vattenkvalitet med hänsyn till </w:t>
      </w:r>
      <w:r w:rsidR="00E3574C">
        <w:t>övergödning</w:t>
      </w:r>
      <w:r>
        <w:t xml:space="preserve"> finns i kapitel </w:t>
      </w:r>
      <w:r w:rsidR="00E3574C">
        <w:t>3</w:t>
      </w:r>
      <w:r>
        <w:t xml:space="preserve">.4 </w:t>
      </w:r>
      <w:r w:rsidR="000F45A4">
        <w:t>i</w:t>
      </w:r>
      <w:r>
        <w:t xml:space="preserve"> vattenförvaltningsplaner</w:t>
      </w:r>
      <w:r w:rsidR="000F45A4">
        <w:t>na</w:t>
      </w:r>
      <w:r>
        <w:t xml:space="preserve">. Jordbruket är </w:t>
      </w:r>
      <w:r w:rsidR="00E3574C">
        <w:t xml:space="preserve">den största landbaserade påverkanskällan för övergödning i alla vattendistrikt (F kap. 3.4).  </w:t>
      </w:r>
      <w:r w:rsidR="00F570EB">
        <w:t xml:space="preserve">Förändringar i </w:t>
      </w:r>
      <w:r w:rsidR="00CA5397">
        <w:t>klassificerade kvalitetsfaktorer</w:t>
      </w:r>
      <w:r w:rsidR="00F570EB">
        <w:t xml:space="preserve"> kopplade till övergödning sedan 2016 pekar inte på en generell förbättring av vattenkvalitet</w:t>
      </w:r>
      <w:r w:rsidR="000F45A4">
        <w:t>.</w:t>
      </w:r>
      <w:r w:rsidR="00F570EB">
        <w:t xml:space="preserve"> Den övervägande andelen av vattenförekomster</w:t>
      </w:r>
      <w:r w:rsidR="205A1D6E">
        <w:t>na</w:t>
      </w:r>
      <w:r w:rsidR="00F570EB">
        <w:t xml:space="preserve"> har</w:t>
      </w:r>
      <w:r w:rsidR="004C6334">
        <w:t xml:space="preserve"> idag</w:t>
      </w:r>
      <w:r w:rsidR="00F570EB">
        <w:t xml:space="preserve"> samma status</w:t>
      </w:r>
      <w:r w:rsidR="00CA5397">
        <w:t>bedömning</w:t>
      </w:r>
      <w:r w:rsidR="008C0563">
        <w:t>ar</w:t>
      </w:r>
      <w:r w:rsidR="00CA5397">
        <w:t xml:space="preserve"> för </w:t>
      </w:r>
      <w:r w:rsidR="008C0563">
        <w:t>kvalitetsfaktorer</w:t>
      </w:r>
      <w:r w:rsidR="00F570EB">
        <w:t xml:space="preserve"> </w:t>
      </w:r>
      <w:r w:rsidR="00CA5397">
        <w:t xml:space="preserve">kopplade till övergödning som i början av </w:t>
      </w:r>
      <w:bookmarkStart w:id="30" w:name="_Hlk90648894"/>
      <w:r w:rsidR="00CA5397">
        <w:t>vattenförvaltningscykeln</w:t>
      </w:r>
      <w:r w:rsidR="00E13C3F">
        <w:t xml:space="preserve"> </w:t>
      </w:r>
      <w:r w:rsidR="002A7550">
        <w:t>20</w:t>
      </w:r>
      <w:r w:rsidR="4EB59460">
        <w:t>09</w:t>
      </w:r>
      <w:r w:rsidR="00E13C3F">
        <w:t>–201</w:t>
      </w:r>
      <w:r w:rsidR="30FF5895">
        <w:t>5</w:t>
      </w:r>
      <w:r w:rsidR="008C0563">
        <w:t>.</w:t>
      </w:r>
      <w:r w:rsidR="00CA5397">
        <w:t xml:space="preserve"> </w:t>
      </w:r>
      <w:bookmarkEnd w:id="30"/>
      <w:r w:rsidR="008C0563">
        <w:t>I</w:t>
      </w:r>
      <w:r w:rsidR="00CA5397">
        <w:t xml:space="preserve"> flera vattendistrikt är </w:t>
      </w:r>
      <w:r w:rsidR="008C0563">
        <w:t xml:space="preserve">dock </w:t>
      </w:r>
      <w:r w:rsidR="00CA5397">
        <w:t xml:space="preserve">andelen </w:t>
      </w:r>
      <w:r w:rsidR="008C0563">
        <w:t xml:space="preserve">försämringar </w:t>
      </w:r>
      <w:r w:rsidR="000F45A4">
        <w:t>större</w:t>
      </w:r>
      <w:r w:rsidR="008C0563">
        <w:t xml:space="preserve"> än förbättringar</w:t>
      </w:r>
      <w:r w:rsidR="00CA5397">
        <w:t xml:space="preserve"> (Tabell 6)</w:t>
      </w:r>
      <w:r w:rsidR="00F570EB">
        <w:t xml:space="preserve">.  </w:t>
      </w:r>
    </w:p>
    <w:p w14:paraId="3A0C057C" w14:textId="000E97A8" w:rsidR="00F570EB" w:rsidRDefault="00E5443B" w:rsidP="00E5443B">
      <w:pPr>
        <w:pStyle w:val="Caption"/>
      </w:pPr>
      <w:r>
        <w:lastRenderedPageBreak/>
        <w:t>Tabell</w:t>
      </w:r>
      <w:r w:rsidR="00F570EB">
        <w:t xml:space="preserve"> </w:t>
      </w:r>
      <w:r>
        <w:fldChar w:fldCharType="begin"/>
      </w:r>
      <w:r>
        <w:instrText>SEQ Figur \* ARABIC</w:instrText>
      </w:r>
      <w:r>
        <w:fldChar w:fldCharType="separate"/>
      </w:r>
      <w:r w:rsidR="0057038E">
        <w:rPr>
          <w:noProof/>
        </w:rPr>
        <w:t>6</w:t>
      </w:r>
      <w:r>
        <w:fldChar w:fldCharType="end"/>
      </w:r>
      <w:r w:rsidR="00F570EB">
        <w:t xml:space="preserve">. Förändringar </w:t>
      </w:r>
      <w:r w:rsidR="008C0563" w:rsidRPr="00E5443B">
        <w:t>av status för klassificerade kvalitetsfaktorer koppla</w:t>
      </w:r>
      <w:r w:rsidR="00BA0F5F">
        <w:t>de</w:t>
      </w:r>
      <w:r w:rsidR="008C0563" w:rsidRPr="00E5443B">
        <w:t xml:space="preserve"> till övergödning </w:t>
      </w:r>
      <w:r w:rsidR="00F570EB">
        <w:t xml:space="preserve">sedan 2016 i % (F kap. 3.4). </w:t>
      </w:r>
    </w:p>
    <w:tbl>
      <w:tblPr>
        <w:tblStyle w:val="IVLTable2"/>
        <w:tblW w:w="6511" w:type="dxa"/>
        <w:tblLook w:val="04A0" w:firstRow="1" w:lastRow="0" w:firstColumn="1" w:lastColumn="0" w:noHBand="0" w:noVBand="1"/>
      </w:tblPr>
      <w:tblGrid>
        <w:gridCol w:w="1470"/>
        <w:gridCol w:w="1515"/>
        <w:gridCol w:w="1381"/>
        <w:gridCol w:w="2145"/>
      </w:tblGrid>
      <w:tr w:rsidR="00F570EB" w:rsidRPr="00F570EB" w14:paraId="78546958" w14:textId="77777777" w:rsidTr="28228910">
        <w:trPr>
          <w:cnfStyle w:val="100000000000" w:firstRow="1" w:lastRow="0" w:firstColumn="0" w:lastColumn="0" w:oddVBand="0" w:evenVBand="0" w:oddHBand="0" w:evenHBand="0" w:firstRowFirstColumn="0" w:firstRowLastColumn="0" w:lastRowFirstColumn="0" w:lastRowLastColumn="0"/>
        </w:trPr>
        <w:tc>
          <w:tcPr>
            <w:tcW w:w="1470" w:type="dxa"/>
          </w:tcPr>
          <w:p w14:paraId="20C0CA52" w14:textId="77777777" w:rsidR="00F570EB" w:rsidRPr="00E5443B" w:rsidRDefault="00F570EB" w:rsidP="00A72091">
            <w:pPr>
              <w:rPr>
                <w:rFonts w:asciiTheme="majorHAnsi" w:hAnsiTheme="majorHAnsi" w:cstheme="majorHAnsi"/>
              </w:rPr>
            </w:pPr>
          </w:p>
        </w:tc>
        <w:tc>
          <w:tcPr>
            <w:tcW w:w="1515" w:type="dxa"/>
          </w:tcPr>
          <w:p w14:paraId="1F1E5FCB" w14:textId="407A3875" w:rsidR="00F570EB" w:rsidRPr="00E5443B" w:rsidRDefault="00F570EB" w:rsidP="00A72091">
            <w:pPr>
              <w:rPr>
                <w:rFonts w:asciiTheme="majorHAnsi" w:hAnsiTheme="majorHAnsi" w:cstheme="majorHAnsi"/>
              </w:rPr>
            </w:pPr>
            <w:r w:rsidRPr="00E5443B">
              <w:rPr>
                <w:rFonts w:asciiTheme="majorHAnsi" w:hAnsiTheme="majorHAnsi" w:cstheme="majorHAnsi"/>
              </w:rPr>
              <w:t>Förbättring</w:t>
            </w:r>
          </w:p>
        </w:tc>
        <w:tc>
          <w:tcPr>
            <w:tcW w:w="1381" w:type="dxa"/>
          </w:tcPr>
          <w:p w14:paraId="6B4DA478" w14:textId="614976D4" w:rsidR="00F570EB" w:rsidRPr="00E5443B" w:rsidRDefault="00F570EB" w:rsidP="00A72091">
            <w:pPr>
              <w:rPr>
                <w:rFonts w:asciiTheme="majorHAnsi" w:hAnsiTheme="majorHAnsi" w:cstheme="majorHAnsi"/>
              </w:rPr>
            </w:pPr>
            <w:r w:rsidRPr="00E5443B">
              <w:rPr>
                <w:rFonts w:asciiTheme="majorHAnsi" w:hAnsiTheme="majorHAnsi" w:cstheme="majorHAnsi"/>
              </w:rPr>
              <w:t>Försämring</w:t>
            </w:r>
          </w:p>
        </w:tc>
        <w:tc>
          <w:tcPr>
            <w:tcW w:w="2145" w:type="dxa"/>
          </w:tcPr>
          <w:p w14:paraId="1CAB7280" w14:textId="23AC647A" w:rsidR="00F570EB" w:rsidRPr="00E5443B" w:rsidRDefault="00F570EB" w:rsidP="00A72091">
            <w:pPr>
              <w:rPr>
                <w:rFonts w:asciiTheme="majorHAnsi" w:hAnsiTheme="majorHAnsi" w:cstheme="majorHAnsi"/>
              </w:rPr>
            </w:pPr>
            <w:r w:rsidRPr="00E5443B">
              <w:rPr>
                <w:rFonts w:asciiTheme="majorHAnsi" w:hAnsiTheme="majorHAnsi" w:cstheme="majorHAnsi"/>
              </w:rPr>
              <w:t>Oförändrad</w:t>
            </w:r>
          </w:p>
        </w:tc>
      </w:tr>
      <w:tr w:rsidR="00F570EB" w:rsidRPr="00F570EB" w14:paraId="2C52B700" w14:textId="77777777" w:rsidTr="28228910">
        <w:tc>
          <w:tcPr>
            <w:tcW w:w="6511" w:type="dxa"/>
            <w:gridSpan w:val="4"/>
          </w:tcPr>
          <w:p w14:paraId="36CE8861" w14:textId="3A14B5E8" w:rsidR="00F570EB" w:rsidRPr="00E5443B" w:rsidRDefault="00F570EB" w:rsidP="00E5443B">
            <w:pPr>
              <w:spacing w:after="120"/>
              <w:rPr>
                <w:rFonts w:asciiTheme="majorHAnsi" w:hAnsiTheme="majorHAnsi" w:cstheme="majorHAnsi"/>
                <w:b/>
                <w:color w:val="008995" w:themeColor="accent1"/>
                <w:sz w:val="20"/>
              </w:rPr>
            </w:pPr>
            <w:r w:rsidRPr="00E5443B">
              <w:rPr>
                <w:rFonts w:asciiTheme="majorHAnsi" w:hAnsiTheme="majorHAnsi" w:cstheme="majorHAnsi"/>
                <w:b/>
                <w:color w:val="008995" w:themeColor="accent1"/>
              </w:rPr>
              <w:t>Sjöar</w:t>
            </w:r>
          </w:p>
        </w:tc>
      </w:tr>
      <w:tr w:rsidR="00F570EB" w:rsidRPr="00F570EB" w14:paraId="71F5057B" w14:textId="77777777" w:rsidTr="28228910">
        <w:tc>
          <w:tcPr>
            <w:tcW w:w="1470" w:type="dxa"/>
          </w:tcPr>
          <w:p w14:paraId="7C433298" w14:textId="79519032" w:rsidR="00F570EB" w:rsidRPr="00E5443B" w:rsidRDefault="00F570EB" w:rsidP="00E5443B">
            <w:pPr>
              <w:spacing w:after="120"/>
              <w:rPr>
                <w:rFonts w:asciiTheme="majorHAnsi" w:hAnsiTheme="majorHAnsi" w:cstheme="majorHAnsi"/>
                <w:sz w:val="20"/>
              </w:rPr>
            </w:pPr>
            <w:r w:rsidRPr="00E5443B">
              <w:rPr>
                <w:rFonts w:asciiTheme="majorHAnsi" w:hAnsiTheme="majorHAnsi" w:cstheme="majorHAnsi"/>
              </w:rPr>
              <w:t>Bottenviken</w:t>
            </w:r>
          </w:p>
        </w:tc>
        <w:tc>
          <w:tcPr>
            <w:tcW w:w="1515" w:type="dxa"/>
          </w:tcPr>
          <w:p w14:paraId="38F8E8E1" w14:textId="34BB09DF" w:rsidR="00F570EB" w:rsidRPr="00E5443B" w:rsidRDefault="00F570EB" w:rsidP="00E5443B">
            <w:pPr>
              <w:spacing w:after="120"/>
              <w:rPr>
                <w:rFonts w:asciiTheme="majorHAnsi" w:hAnsiTheme="majorHAnsi" w:cstheme="majorHAnsi"/>
                <w:sz w:val="20"/>
              </w:rPr>
            </w:pPr>
            <w:r w:rsidRPr="00E5443B">
              <w:rPr>
                <w:rFonts w:asciiTheme="majorHAnsi" w:hAnsiTheme="majorHAnsi" w:cstheme="majorHAnsi"/>
                <w:color w:val="000000"/>
                <w:sz w:val="20"/>
              </w:rPr>
              <w:t>28</w:t>
            </w:r>
          </w:p>
        </w:tc>
        <w:tc>
          <w:tcPr>
            <w:tcW w:w="1381" w:type="dxa"/>
          </w:tcPr>
          <w:p w14:paraId="400ADCBA" w14:textId="06768BF4" w:rsidR="00F570EB" w:rsidRPr="00E5443B" w:rsidRDefault="00F570EB" w:rsidP="00E5443B">
            <w:pPr>
              <w:spacing w:after="120"/>
              <w:rPr>
                <w:rFonts w:asciiTheme="majorHAnsi" w:hAnsiTheme="majorHAnsi" w:cstheme="majorHAnsi"/>
                <w:sz w:val="20"/>
              </w:rPr>
            </w:pPr>
            <w:r w:rsidRPr="00E5443B">
              <w:rPr>
                <w:rFonts w:asciiTheme="majorHAnsi" w:hAnsiTheme="majorHAnsi" w:cstheme="majorHAnsi"/>
                <w:color w:val="000000"/>
                <w:sz w:val="20"/>
              </w:rPr>
              <w:t>3</w:t>
            </w:r>
          </w:p>
        </w:tc>
        <w:tc>
          <w:tcPr>
            <w:tcW w:w="2145" w:type="dxa"/>
          </w:tcPr>
          <w:p w14:paraId="7BC28F01" w14:textId="0CE3BE40" w:rsidR="00F570EB" w:rsidRPr="00E5443B" w:rsidRDefault="00F570EB" w:rsidP="00E5443B">
            <w:pPr>
              <w:spacing w:after="120"/>
              <w:rPr>
                <w:rFonts w:asciiTheme="majorHAnsi" w:hAnsiTheme="majorHAnsi" w:cstheme="majorHAnsi"/>
                <w:sz w:val="20"/>
              </w:rPr>
            </w:pPr>
            <w:r w:rsidRPr="00E5443B">
              <w:rPr>
                <w:rFonts w:asciiTheme="majorHAnsi" w:hAnsiTheme="majorHAnsi" w:cstheme="majorHAnsi"/>
                <w:color w:val="000000"/>
                <w:sz w:val="20"/>
              </w:rPr>
              <w:t>69</w:t>
            </w:r>
          </w:p>
        </w:tc>
      </w:tr>
      <w:tr w:rsidR="00F570EB" w:rsidRPr="00F570EB" w14:paraId="4C7838E3" w14:textId="77777777" w:rsidTr="28228910">
        <w:tc>
          <w:tcPr>
            <w:tcW w:w="1470" w:type="dxa"/>
          </w:tcPr>
          <w:p w14:paraId="5FE04415" w14:textId="5142D757" w:rsidR="00F570EB" w:rsidRPr="00E5443B" w:rsidRDefault="00F570EB" w:rsidP="00E5443B">
            <w:pPr>
              <w:spacing w:after="120"/>
              <w:rPr>
                <w:rFonts w:asciiTheme="majorHAnsi" w:hAnsiTheme="majorHAnsi" w:cstheme="majorHAnsi"/>
                <w:sz w:val="20"/>
              </w:rPr>
            </w:pPr>
            <w:r w:rsidRPr="00E5443B">
              <w:rPr>
                <w:rFonts w:asciiTheme="majorHAnsi" w:hAnsiTheme="majorHAnsi" w:cstheme="majorHAnsi"/>
              </w:rPr>
              <w:t>Bottenhavet</w:t>
            </w:r>
          </w:p>
        </w:tc>
        <w:tc>
          <w:tcPr>
            <w:tcW w:w="1515" w:type="dxa"/>
          </w:tcPr>
          <w:p w14:paraId="39A0B1F8" w14:textId="18064FFB" w:rsidR="00F570EB" w:rsidRPr="00E5443B" w:rsidRDefault="00F570EB" w:rsidP="00E5443B">
            <w:pPr>
              <w:spacing w:after="120"/>
              <w:rPr>
                <w:rFonts w:asciiTheme="majorHAnsi" w:hAnsiTheme="majorHAnsi" w:cstheme="majorHAnsi"/>
                <w:sz w:val="20"/>
              </w:rPr>
            </w:pPr>
            <w:r w:rsidRPr="00E5443B">
              <w:rPr>
                <w:rFonts w:asciiTheme="majorHAnsi" w:hAnsiTheme="majorHAnsi" w:cstheme="majorHAnsi"/>
                <w:color w:val="000000"/>
                <w:sz w:val="20"/>
              </w:rPr>
              <w:t>11</w:t>
            </w:r>
          </w:p>
        </w:tc>
        <w:tc>
          <w:tcPr>
            <w:tcW w:w="1381" w:type="dxa"/>
          </w:tcPr>
          <w:p w14:paraId="64D856DA" w14:textId="45370289" w:rsidR="00F570EB" w:rsidRPr="00E5443B" w:rsidRDefault="00F570EB" w:rsidP="00E5443B">
            <w:pPr>
              <w:spacing w:after="120"/>
              <w:rPr>
                <w:rFonts w:asciiTheme="majorHAnsi" w:hAnsiTheme="majorHAnsi" w:cstheme="majorHAnsi"/>
                <w:sz w:val="20"/>
              </w:rPr>
            </w:pPr>
            <w:r w:rsidRPr="00E5443B">
              <w:rPr>
                <w:rFonts w:asciiTheme="majorHAnsi" w:hAnsiTheme="majorHAnsi" w:cstheme="majorHAnsi"/>
                <w:color w:val="000000"/>
                <w:sz w:val="20"/>
              </w:rPr>
              <w:t>8</w:t>
            </w:r>
          </w:p>
        </w:tc>
        <w:tc>
          <w:tcPr>
            <w:tcW w:w="2145" w:type="dxa"/>
          </w:tcPr>
          <w:p w14:paraId="5A88C847" w14:textId="6A691E01" w:rsidR="00F570EB" w:rsidRPr="00E5443B" w:rsidRDefault="00F570EB" w:rsidP="00E5443B">
            <w:pPr>
              <w:spacing w:after="120"/>
              <w:rPr>
                <w:rFonts w:asciiTheme="majorHAnsi" w:hAnsiTheme="majorHAnsi" w:cstheme="majorHAnsi"/>
                <w:sz w:val="20"/>
              </w:rPr>
            </w:pPr>
            <w:r w:rsidRPr="00E5443B">
              <w:rPr>
                <w:rFonts w:asciiTheme="majorHAnsi" w:hAnsiTheme="majorHAnsi" w:cstheme="majorHAnsi"/>
                <w:color w:val="000000"/>
                <w:sz w:val="20"/>
              </w:rPr>
              <w:t>82</w:t>
            </w:r>
          </w:p>
        </w:tc>
      </w:tr>
      <w:tr w:rsidR="00F570EB" w:rsidRPr="00F570EB" w14:paraId="48FEEEF0" w14:textId="77777777" w:rsidTr="28228910">
        <w:tc>
          <w:tcPr>
            <w:tcW w:w="1470" w:type="dxa"/>
          </w:tcPr>
          <w:p w14:paraId="3B2B484A" w14:textId="5285E3B6" w:rsidR="00F570EB" w:rsidRPr="00E5443B" w:rsidRDefault="00F570EB" w:rsidP="00E5443B">
            <w:pPr>
              <w:spacing w:after="120"/>
              <w:rPr>
                <w:rFonts w:asciiTheme="majorHAnsi" w:hAnsiTheme="majorHAnsi" w:cstheme="majorHAnsi"/>
                <w:sz w:val="20"/>
              </w:rPr>
            </w:pPr>
            <w:r w:rsidRPr="00E5443B">
              <w:rPr>
                <w:rFonts w:asciiTheme="majorHAnsi" w:hAnsiTheme="majorHAnsi" w:cstheme="majorHAnsi"/>
              </w:rPr>
              <w:t>Norra Östersjön</w:t>
            </w:r>
          </w:p>
        </w:tc>
        <w:tc>
          <w:tcPr>
            <w:tcW w:w="1515" w:type="dxa"/>
          </w:tcPr>
          <w:p w14:paraId="068100F9" w14:textId="5DB0FD34" w:rsidR="00F570EB" w:rsidRPr="00E5443B" w:rsidRDefault="00F570EB" w:rsidP="00E5443B">
            <w:pPr>
              <w:spacing w:after="120"/>
              <w:rPr>
                <w:rFonts w:asciiTheme="majorHAnsi" w:hAnsiTheme="majorHAnsi" w:cstheme="majorHAnsi"/>
                <w:sz w:val="20"/>
              </w:rPr>
            </w:pPr>
            <w:r w:rsidRPr="00E5443B">
              <w:rPr>
                <w:rFonts w:asciiTheme="majorHAnsi" w:hAnsiTheme="majorHAnsi" w:cstheme="majorHAnsi"/>
                <w:color w:val="000000"/>
                <w:sz w:val="20"/>
              </w:rPr>
              <w:t>18</w:t>
            </w:r>
          </w:p>
        </w:tc>
        <w:tc>
          <w:tcPr>
            <w:tcW w:w="1381" w:type="dxa"/>
          </w:tcPr>
          <w:p w14:paraId="1E0F0BE1" w14:textId="69EEA2DB" w:rsidR="00F570EB" w:rsidRPr="00E5443B" w:rsidRDefault="00F570EB" w:rsidP="00E5443B">
            <w:pPr>
              <w:spacing w:after="120"/>
              <w:rPr>
                <w:rFonts w:asciiTheme="majorHAnsi" w:hAnsiTheme="majorHAnsi" w:cstheme="majorHAnsi"/>
                <w:sz w:val="20"/>
              </w:rPr>
            </w:pPr>
            <w:r w:rsidRPr="00E5443B">
              <w:rPr>
                <w:rFonts w:asciiTheme="majorHAnsi" w:hAnsiTheme="majorHAnsi" w:cstheme="majorHAnsi"/>
                <w:color w:val="000000"/>
                <w:sz w:val="20"/>
              </w:rPr>
              <w:t>17</w:t>
            </w:r>
          </w:p>
        </w:tc>
        <w:tc>
          <w:tcPr>
            <w:tcW w:w="2145" w:type="dxa"/>
          </w:tcPr>
          <w:p w14:paraId="42476BCA" w14:textId="02EAAC24" w:rsidR="00F570EB" w:rsidRPr="00E5443B" w:rsidRDefault="00F570EB" w:rsidP="00E5443B">
            <w:pPr>
              <w:spacing w:after="120"/>
              <w:rPr>
                <w:rFonts w:asciiTheme="majorHAnsi" w:hAnsiTheme="majorHAnsi" w:cstheme="majorHAnsi"/>
                <w:sz w:val="20"/>
              </w:rPr>
            </w:pPr>
            <w:r w:rsidRPr="00E5443B">
              <w:rPr>
                <w:rFonts w:asciiTheme="majorHAnsi" w:hAnsiTheme="majorHAnsi" w:cstheme="majorHAnsi"/>
                <w:color w:val="000000"/>
                <w:sz w:val="20"/>
              </w:rPr>
              <w:t>65</w:t>
            </w:r>
          </w:p>
        </w:tc>
      </w:tr>
      <w:tr w:rsidR="00F570EB" w:rsidRPr="00F570EB" w14:paraId="34A644C0" w14:textId="77777777" w:rsidTr="28228910">
        <w:tc>
          <w:tcPr>
            <w:tcW w:w="1470" w:type="dxa"/>
          </w:tcPr>
          <w:p w14:paraId="77213CC2" w14:textId="2994DAA2" w:rsidR="00F570EB" w:rsidRPr="00E5443B" w:rsidRDefault="00F570EB" w:rsidP="00E5443B">
            <w:pPr>
              <w:spacing w:after="120"/>
              <w:rPr>
                <w:rFonts w:asciiTheme="majorHAnsi" w:hAnsiTheme="majorHAnsi" w:cstheme="majorHAnsi"/>
                <w:sz w:val="20"/>
              </w:rPr>
            </w:pPr>
            <w:r w:rsidRPr="00E5443B">
              <w:rPr>
                <w:rFonts w:asciiTheme="majorHAnsi" w:hAnsiTheme="majorHAnsi" w:cstheme="majorHAnsi"/>
              </w:rPr>
              <w:t>Södra Östersjön</w:t>
            </w:r>
            <w:r w:rsidR="00CA5397" w:rsidRPr="005467D8">
              <w:rPr>
                <w:rFonts w:asciiTheme="majorHAnsi" w:hAnsiTheme="majorHAnsi" w:cstheme="majorHAnsi"/>
                <w:szCs w:val="18"/>
              </w:rPr>
              <w:t>*</w:t>
            </w:r>
          </w:p>
        </w:tc>
        <w:tc>
          <w:tcPr>
            <w:tcW w:w="1515" w:type="dxa"/>
          </w:tcPr>
          <w:p w14:paraId="5124DAEF" w14:textId="7FDA88DD" w:rsidR="00F570EB" w:rsidRPr="00E5443B" w:rsidRDefault="00F570EB" w:rsidP="00E5443B">
            <w:pPr>
              <w:spacing w:after="120"/>
              <w:rPr>
                <w:rFonts w:asciiTheme="majorHAnsi" w:hAnsiTheme="majorHAnsi" w:cstheme="majorHAnsi"/>
                <w:sz w:val="20"/>
              </w:rPr>
            </w:pPr>
            <w:r w:rsidRPr="00E5443B">
              <w:rPr>
                <w:rFonts w:asciiTheme="majorHAnsi" w:hAnsiTheme="majorHAnsi" w:cstheme="majorHAnsi"/>
                <w:color w:val="000000"/>
                <w:sz w:val="20"/>
              </w:rPr>
              <w:t>18</w:t>
            </w:r>
          </w:p>
        </w:tc>
        <w:tc>
          <w:tcPr>
            <w:tcW w:w="1381" w:type="dxa"/>
          </w:tcPr>
          <w:p w14:paraId="0DEFD16D" w14:textId="7DC1716E" w:rsidR="00F570EB" w:rsidRPr="00E5443B" w:rsidRDefault="00F570EB" w:rsidP="00E5443B">
            <w:pPr>
              <w:spacing w:after="120"/>
              <w:rPr>
                <w:rFonts w:asciiTheme="majorHAnsi" w:hAnsiTheme="majorHAnsi" w:cstheme="majorHAnsi"/>
                <w:sz w:val="20"/>
              </w:rPr>
            </w:pPr>
            <w:r w:rsidRPr="00E5443B">
              <w:rPr>
                <w:rFonts w:asciiTheme="majorHAnsi" w:hAnsiTheme="majorHAnsi" w:cstheme="majorHAnsi"/>
                <w:color w:val="000000"/>
                <w:sz w:val="20"/>
              </w:rPr>
              <w:t>16</w:t>
            </w:r>
          </w:p>
        </w:tc>
        <w:tc>
          <w:tcPr>
            <w:tcW w:w="2145" w:type="dxa"/>
          </w:tcPr>
          <w:p w14:paraId="44420AD4" w14:textId="01299681" w:rsidR="00F570EB" w:rsidRPr="00E5443B" w:rsidRDefault="00F570EB" w:rsidP="00E5443B">
            <w:pPr>
              <w:spacing w:after="120"/>
              <w:rPr>
                <w:rFonts w:asciiTheme="majorHAnsi" w:hAnsiTheme="majorHAnsi" w:cstheme="majorHAnsi"/>
                <w:sz w:val="20"/>
              </w:rPr>
            </w:pPr>
            <w:r w:rsidRPr="00E5443B">
              <w:rPr>
                <w:rFonts w:asciiTheme="majorHAnsi" w:hAnsiTheme="majorHAnsi" w:cstheme="majorHAnsi"/>
                <w:color w:val="000000"/>
                <w:sz w:val="20"/>
              </w:rPr>
              <w:t>66</w:t>
            </w:r>
          </w:p>
        </w:tc>
      </w:tr>
      <w:tr w:rsidR="00F570EB" w:rsidRPr="00F570EB" w14:paraId="17866AE3" w14:textId="77777777" w:rsidTr="28228910">
        <w:tc>
          <w:tcPr>
            <w:tcW w:w="1470" w:type="dxa"/>
          </w:tcPr>
          <w:p w14:paraId="69A85C81" w14:textId="65BE3244" w:rsidR="00F570EB" w:rsidRPr="00E5443B" w:rsidRDefault="00F570EB" w:rsidP="00E5443B">
            <w:pPr>
              <w:spacing w:after="120"/>
              <w:rPr>
                <w:rFonts w:asciiTheme="majorHAnsi" w:hAnsiTheme="majorHAnsi" w:cstheme="majorHAnsi"/>
                <w:sz w:val="20"/>
              </w:rPr>
            </w:pPr>
            <w:r w:rsidRPr="00E5443B">
              <w:rPr>
                <w:rFonts w:asciiTheme="majorHAnsi" w:hAnsiTheme="majorHAnsi" w:cstheme="majorHAnsi"/>
              </w:rPr>
              <w:t>Västerhavet</w:t>
            </w:r>
          </w:p>
        </w:tc>
        <w:tc>
          <w:tcPr>
            <w:tcW w:w="1515" w:type="dxa"/>
          </w:tcPr>
          <w:p w14:paraId="7AF1AA22" w14:textId="337F8AFC" w:rsidR="00F570EB" w:rsidRPr="00E5443B" w:rsidRDefault="00F570EB" w:rsidP="00E5443B">
            <w:pPr>
              <w:spacing w:after="120"/>
              <w:rPr>
                <w:rFonts w:asciiTheme="majorHAnsi" w:hAnsiTheme="majorHAnsi" w:cstheme="majorHAnsi"/>
                <w:sz w:val="20"/>
              </w:rPr>
            </w:pPr>
            <w:r w:rsidRPr="00E5443B">
              <w:rPr>
                <w:rFonts w:asciiTheme="majorHAnsi" w:hAnsiTheme="majorHAnsi" w:cstheme="majorHAnsi"/>
                <w:color w:val="000000"/>
                <w:sz w:val="20"/>
              </w:rPr>
              <w:t>12</w:t>
            </w:r>
          </w:p>
        </w:tc>
        <w:tc>
          <w:tcPr>
            <w:tcW w:w="1381" w:type="dxa"/>
          </w:tcPr>
          <w:p w14:paraId="2418E26C" w14:textId="3F03C143" w:rsidR="00F570EB" w:rsidRPr="00E5443B" w:rsidRDefault="00F570EB" w:rsidP="00E5443B">
            <w:pPr>
              <w:spacing w:after="120"/>
              <w:rPr>
                <w:rFonts w:asciiTheme="majorHAnsi" w:hAnsiTheme="majorHAnsi" w:cstheme="majorHAnsi"/>
                <w:sz w:val="20"/>
              </w:rPr>
            </w:pPr>
            <w:r w:rsidRPr="00E5443B">
              <w:rPr>
                <w:rFonts w:asciiTheme="majorHAnsi" w:hAnsiTheme="majorHAnsi" w:cstheme="majorHAnsi"/>
                <w:color w:val="000000"/>
                <w:sz w:val="20"/>
              </w:rPr>
              <w:t>13</w:t>
            </w:r>
          </w:p>
        </w:tc>
        <w:tc>
          <w:tcPr>
            <w:tcW w:w="2145" w:type="dxa"/>
          </w:tcPr>
          <w:p w14:paraId="69B31DAD" w14:textId="0E19F2E9" w:rsidR="00F570EB" w:rsidRPr="00E5443B" w:rsidRDefault="00F570EB" w:rsidP="00E5443B">
            <w:pPr>
              <w:spacing w:after="120"/>
              <w:rPr>
                <w:rFonts w:asciiTheme="majorHAnsi" w:hAnsiTheme="majorHAnsi" w:cstheme="majorHAnsi"/>
                <w:sz w:val="20"/>
              </w:rPr>
            </w:pPr>
            <w:r w:rsidRPr="00E5443B">
              <w:rPr>
                <w:rFonts w:asciiTheme="majorHAnsi" w:hAnsiTheme="majorHAnsi" w:cstheme="majorHAnsi"/>
                <w:color w:val="000000"/>
                <w:sz w:val="20"/>
              </w:rPr>
              <w:t>75</w:t>
            </w:r>
          </w:p>
        </w:tc>
      </w:tr>
      <w:tr w:rsidR="00F570EB" w:rsidRPr="00F570EB" w14:paraId="49D9D9FB" w14:textId="77777777" w:rsidTr="28228910">
        <w:tc>
          <w:tcPr>
            <w:tcW w:w="6511" w:type="dxa"/>
            <w:gridSpan w:val="4"/>
          </w:tcPr>
          <w:p w14:paraId="131C9055" w14:textId="4060108F" w:rsidR="00F570EB" w:rsidRPr="00E5443B" w:rsidRDefault="00F570EB" w:rsidP="00E5443B">
            <w:pPr>
              <w:spacing w:after="120"/>
              <w:rPr>
                <w:rFonts w:asciiTheme="majorHAnsi" w:hAnsiTheme="majorHAnsi" w:cstheme="majorHAnsi"/>
                <w:b/>
                <w:color w:val="008995" w:themeColor="accent1"/>
                <w:sz w:val="20"/>
              </w:rPr>
            </w:pPr>
            <w:r w:rsidRPr="00E5443B">
              <w:rPr>
                <w:rFonts w:asciiTheme="majorHAnsi" w:hAnsiTheme="majorHAnsi" w:cstheme="majorHAnsi"/>
                <w:b/>
                <w:color w:val="008995" w:themeColor="accent1"/>
              </w:rPr>
              <w:t>Vattendrag</w:t>
            </w:r>
          </w:p>
        </w:tc>
      </w:tr>
      <w:tr w:rsidR="00F570EB" w:rsidRPr="00F570EB" w14:paraId="36AD3F41" w14:textId="77777777" w:rsidTr="28228910">
        <w:tc>
          <w:tcPr>
            <w:tcW w:w="1470" w:type="dxa"/>
          </w:tcPr>
          <w:p w14:paraId="458C4880" w14:textId="130CAD3A" w:rsidR="00F570EB" w:rsidRPr="00E5443B" w:rsidRDefault="00F570EB" w:rsidP="00E5443B">
            <w:pPr>
              <w:spacing w:after="120"/>
              <w:rPr>
                <w:rFonts w:asciiTheme="majorHAnsi" w:hAnsiTheme="majorHAnsi" w:cstheme="majorHAnsi"/>
                <w:sz w:val="20"/>
              </w:rPr>
            </w:pPr>
            <w:r w:rsidRPr="00E5443B">
              <w:rPr>
                <w:rFonts w:asciiTheme="majorHAnsi" w:hAnsiTheme="majorHAnsi" w:cstheme="majorHAnsi"/>
              </w:rPr>
              <w:t>Bottenviken</w:t>
            </w:r>
          </w:p>
        </w:tc>
        <w:tc>
          <w:tcPr>
            <w:tcW w:w="1515" w:type="dxa"/>
          </w:tcPr>
          <w:p w14:paraId="31C639EE" w14:textId="462C58FB" w:rsidR="00F570EB" w:rsidRPr="00E5443B" w:rsidRDefault="00F570EB" w:rsidP="00E5443B">
            <w:pPr>
              <w:spacing w:after="120"/>
              <w:rPr>
                <w:rFonts w:asciiTheme="majorHAnsi" w:hAnsiTheme="majorHAnsi" w:cstheme="majorHAnsi"/>
                <w:sz w:val="20"/>
              </w:rPr>
            </w:pPr>
            <w:r w:rsidRPr="00E5443B">
              <w:rPr>
                <w:rFonts w:asciiTheme="majorHAnsi" w:hAnsiTheme="majorHAnsi" w:cstheme="majorHAnsi"/>
                <w:color w:val="000000"/>
                <w:sz w:val="20"/>
              </w:rPr>
              <w:t>0</w:t>
            </w:r>
          </w:p>
        </w:tc>
        <w:tc>
          <w:tcPr>
            <w:tcW w:w="1381" w:type="dxa"/>
          </w:tcPr>
          <w:p w14:paraId="1CA93ABA" w14:textId="2E5E752B" w:rsidR="00F570EB" w:rsidRPr="00E5443B" w:rsidRDefault="00F570EB" w:rsidP="00E5443B">
            <w:pPr>
              <w:spacing w:after="120"/>
              <w:rPr>
                <w:rFonts w:asciiTheme="majorHAnsi" w:hAnsiTheme="majorHAnsi" w:cstheme="majorHAnsi"/>
                <w:sz w:val="20"/>
              </w:rPr>
            </w:pPr>
            <w:r w:rsidRPr="00E5443B">
              <w:rPr>
                <w:rFonts w:asciiTheme="majorHAnsi" w:hAnsiTheme="majorHAnsi" w:cstheme="majorHAnsi"/>
                <w:color w:val="000000"/>
                <w:sz w:val="20"/>
              </w:rPr>
              <w:t>14</w:t>
            </w:r>
          </w:p>
        </w:tc>
        <w:tc>
          <w:tcPr>
            <w:tcW w:w="2145" w:type="dxa"/>
          </w:tcPr>
          <w:p w14:paraId="233EAE30" w14:textId="78C1C03E" w:rsidR="00F570EB" w:rsidRPr="00E5443B" w:rsidRDefault="00F570EB" w:rsidP="00E5443B">
            <w:pPr>
              <w:spacing w:after="120"/>
              <w:rPr>
                <w:rFonts w:asciiTheme="majorHAnsi" w:hAnsiTheme="majorHAnsi" w:cstheme="majorHAnsi"/>
                <w:sz w:val="20"/>
              </w:rPr>
            </w:pPr>
            <w:r w:rsidRPr="00E5443B">
              <w:rPr>
                <w:rFonts w:asciiTheme="majorHAnsi" w:hAnsiTheme="majorHAnsi" w:cstheme="majorHAnsi"/>
                <w:color w:val="000000"/>
                <w:sz w:val="20"/>
              </w:rPr>
              <w:t>86</w:t>
            </w:r>
          </w:p>
        </w:tc>
      </w:tr>
      <w:tr w:rsidR="00F570EB" w:rsidRPr="00F570EB" w14:paraId="7A2A7942" w14:textId="77777777" w:rsidTr="28228910">
        <w:tc>
          <w:tcPr>
            <w:tcW w:w="1470" w:type="dxa"/>
          </w:tcPr>
          <w:p w14:paraId="2F6075F5" w14:textId="685E58D1" w:rsidR="00F570EB" w:rsidRPr="00E5443B" w:rsidRDefault="00F570EB" w:rsidP="00E5443B">
            <w:pPr>
              <w:spacing w:after="120"/>
              <w:rPr>
                <w:rFonts w:asciiTheme="majorHAnsi" w:hAnsiTheme="majorHAnsi" w:cstheme="majorHAnsi"/>
                <w:sz w:val="20"/>
              </w:rPr>
            </w:pPr>
            <w:r w:rsidRPr="00E5443B">
              <w:rPr>
                <w:rFonts w:asciiTheme="majorHAnsi" w:hAnsiTheme="majorHAnsi" w:cstheme="majorHAnsi"/>
              </w:rPr>
              <w:t>Bottenhavet</w:t>
            </w:r>
          </w:p>
        </w:tc>
        <w:tc>
          <w:tcPr>
            <w:tcW w:w="1515" w:type="dxa"/>
          </w:tcPr>
          <w:p w14:paraId="229A0D93" w14:textId="3BF9119F" w:rsidR="00F570EB" w:rsidRPr="00E5443B" w:rsidRDefault="00F570EB" w:rsidP="00E5443B">
            <w:pPr>
              <w:spacing w:after="120"/>
              <w:rPr>
                <w:rFonts w:asciiTheme="majorHAnsi" w:hAnsiTheme="majorHAnsi" w:cstheme="majorHAnsi"/>
                <w:sz w:val="20"/>
              </w:rPr>
            </w:pPr>
            <w:r w:rsidRPr="00E5443B">
              <w:rPr>
                <w:rFonts w:asciiTheme="majorHAnsi" w:hAnsiTheme="majorHAnsi" w:cstheme="majorHAnsi"/>
                <w:color w:val="000000"/>
                <w:sz w:val="20"/>
              </w:rPr>
              <w:t>9</w:t>
            </w:r>
          </w:p>
        </w:tc>
        <w:tc>
          <w:tcPr>
            <w:tcW w:w="1381" w:type="dxa"/>
          </w:tcPr>
          <w:p w14:paraId="0B078484" w14:textId="5D25C76B" w:rsidR="00F570EB" w:rsidRPr="00E5443B" w:rsidRDefault="00F570EB" w:rsidP="00E5443B">
            <w:pPr>
              <w:spacing w:after="120"/>
              <w:rPr>
                <w:rFonts w:asciiTheme="majorHAnsi" w:hAnsiTheme="majorHAnsi" w:cstheme="majorHAnsi"/>
                <w:sz w:val="20"/>
              </w:rPr>
            </w:pPr>
            <w:r w:rsidRPr="00E5443B">
              <w:rPr>
                <w:rFonts w:asciiTheme="majorHAnsi" w:hAnsiTheme="majorHAnsi" w:cstheme="majorHAnsi"/>
                <w:color w:val="000000"/>
                <w:sz w:val="20"/>
              </w:rPr>
              <w:t>11</w:t>
            </w:r>
          </w:p>
        </w:tc>
        <w:tc>
          <w:tcPr>
            <w:tcW w:w="2145" w:type="dxa"/>
          </w:tcPr>
          <w:p w14:paraId="3A7373B3" w14:textId="0D6038BA" w:rsidR="00F570EB" w:rsidRPr="00E5443B" w:rsidRDefault="00F570EB" w:rsidP="00E5443B">
            <w:pPr>
              <w:spacing w:after="120"/>
              <w:rPr>
                <w:rFonts w:asciiTheme="majorHAnsi" w:hAnsiTheme="majorHAnsi" w:cstheme="majorHAnsi"/>
                <w:sz w:val="20"/>
              </w:rPr>
            </w:pPr>
            <w:r w:rsidRPr="00E5443B">
              <w:rPr>
                <w:rFonts w:asciiTheme="majorHAnsi" w:hAnsiTheme="majorHAnsi" w:cstheme="majorHAnsi"/>
                <w:color w:val="000000"/>
                <w:sz w:val="20"/>
              </w:rPr>
              <w:t>80</w:t>
            </w:r>
          </w:p>
        </w:tc>
      </w:tr>
      <w:tr w:rsidR="00F570EB" w:rsidRPr="00F570EB" w14:paraId="25FFB333" w14:textId="77777777" w:rsidTr="28228910">
        <w:tc>
          <w:tcPr>
            <w:tcW w:w="1470" w:type="dxa"/>
          </w:tcPr>
          <w:p w14:paraId="4A7AD402" w14:textId="06824676" w:rsidR="00F570EB" w:rsidRPr="00E5443B" w:rsidRDefault="00F570EB" w:rsidP="00E5443B">
            <w:pPr>
              <w:spacing w:after="120"/>
              <w:rPr>
                <w:rFonts w:asciiTheme="majorHAnsi" w:hAnsiTheme="majorHAnsi" w:cstheme="majorHAnsi"/>
                <w:sz w:val="20"/>
              </w:rPr>
            </w:pPr>
            <w:r w:rsidRPr="00E5443B">
              <w:rPr>
                <w:rFonts w:asciiTheme="majorHAnsi" w:hAnsiTheme="majorHAnsi" w:cstheme="majorHAnsi"/>
              </w:rPr>
              <w:t>Norra Östersjön</w:t>
            </w:r>
          </w:p>
        </w:tc>
        <w:tc>
          <w:tcPr>
            <w:tcW w:w="1515" w:type="dxa"/>
          </w:tcPr>
          <w:p w14:paraId="65243474" w14:textId="3F6CFDC7" w:rsidR="00F570EB" w:rsidRPr="00E5443B" w:rsidRDefault="00F570EB" w:rsidP="00E5443B">
            <w:pPr>
              <w:spacing w:after="120"/>
              <w:rPr>
                <w:rFonts w:asciiTheme="majorHAnsi" w:hAnsiTheme="majorHAnsi" w:cstheme="majorHAnsi"/>
                <w:sz w:val="20"/>
              </w:rPr>
            </w:pPr>
            <w:r w:rsidRPr="00E5443B">
              <w:rPr>
                <w:rFonts w:asciiTheme="majorHAnsi" w:hAnsiTheme="majorHAnsi" w:cstheme="majorHAnsi"/>
                <w:color w:val="000000"/>
                <w:sz w:val="20"/>
              </w:rPr>
              <w:t>12</w:t>
            </w:r>
          </w:p>
        </w:tc>
        <w:tc>
          <w:tcPr>
            <w:tcW w:w="1381" w:type="dxa"/>
          </w:tcPr>
          <w:p w14:paraId="38FD3D47" w14:textId="53509CB3" w:rsidR="00F570EB" w:rsidRPr="00E5443B" w:rsidRDefault="00F570EB" w:rsidP="00E5443B">
            <w:pPr>
              <w:spacing w:after="120"/>
              <w:rPr>
                <w:rFonts w:asciiTheme="majorHAnsi" w:hAnsiTheme="majorHAnsi" w:cstheme="majorHAnsi"/>
                <w:sz w:val="20"/>
              </w:rPr>
            </w:pPr>
            <w:r w:rsidRPr="00E5443B">
              <w:rPr>
                <w:rFonts w:asciiTheme="majorHAnsi" w:hAnsiTheme="majorHAnsi" w:cstheme="majorHAnsi"/>
                <w:color w:val="000000"/>
                <w:sz w:val="20"/>
              </w:rPr>
              <w:t>23</w:t>
            </w:r>
          </w:p>
        </w:tc>
        <w:tc>
          <w:tcPr>
            <w:tcW w:w="2145" w:type="dxa"/>
          </w:tcPr>
          <w:p w14:paraId="66249F49" w14:textId="56985DF6" w:rsidR="00F570EB" w:rsidRPr="00E5443B" w:rsidRDefault="00F570EB" w:rsidP="00E5443B">
            <w:pPr>
              <w:spacing w:after="120"/>
              <w:rPr>
                <w:rFonts w:asciiTheme="majorHAnsi" w:hAnsiTheme="majorHAnsi" w:cstheme="majorHAnsi"/>
                <w:sz w:val="20"/>
              </w:rPr>
            </w:pPr>
            <w:r w:rsidRPr="00E5443B">
              <w:rPr>
                <w:rFonts w:asciiTheme="majorHAnsi" w:hAnsiTheme="majorHAnsi" w:cstheme="majorHAnsi"/>
                <w:color w:val="000000"/>
                <w:sz w:val="20"/>
              </w:rPr>
              <w:t>65</w:t>
            </w:r>
          </w:p>
        </w:tc>
      </w:tr>
      <w:tr w:rsidR="00F570EB" w:rsidRPr="00F570EB" w14:paraId="79035EED" w14:textId="77777777" w:rsidTr="28228910">
        <w:tc>
          <w:tcPr>
            <w:tcW w:w="1470" w:type="dxa"/>
          </w:tcPr>
          <w:p w14:paraId="5D8A72C8" w14:textId="36E27AFC" w:rsidR="00F570EB" w:rsidRPr="00E5443B" w:rsidRDefault="00F570EB" w:rsidP="00E5443B">
            <w:pPr>
              <w:spacing w:after="120"/>
              <w:rPr>
                <w:rFonts w:asciiTheme="majorHAnsi" w:hAnsiTheme="majorHAnsi" w:cstheme="majorHAnsi"/>
                <w:sz w:val="20"/>
              </w:rPr>
            </w:pPr>
            <w:r w:rsidRPr="00E5443B">
              <w:rPr>
                <w:rFonts w:asciiTheme="majorHAnsi" w:hAnsiTheme="majorHAnsi" w:cstheme="majorHAnsi"/>
              </w:rPr>
              <w:t>Södra Östersjön</w:t>
            </w:r>
            <w:r w:rsidR="00CA5397" w:rsidRPr="005467D8">
              <w:rPr>
                <w:rFonts w:asciiTheme="majorHAnsi" w:hAnsiTheme="majorHAnsi" w:cstheme="majorHAnsi"/>
                <w:szCs w:val="18"/>
              </w:rPr>
              <w:t>*</w:t>
            </w:r>
          </w:p>
        </w:tc>
        <w:tc>
          <w:tcPr>
            <w:tcW w:w="1515" w:type="dxa"/>
          </w:tcPr>
          <w:p w14:paraId="236258E5" w14:textId="2E598587" w:rsidR="00F570EB" w:rsidRPr="00E5443B" w:rsidRDefault="00F570EB" w:rsidP="00E5443B">
            <w:pPr>
              <w:spacing w:after="120"/>
              <w:rPr>
                <w:rFonts w:asciiTheme="majorHAnsi" w:hAnsiTheme="majorHAnsi" w:cstheme="majorHAnsi"/>
                <w:sz w:val="20"/>
              </w:rPr>
            </w:pPr>
            <w:r w:rsidRPr="00E5443B">
              <w:rPr>
                <w:rFonts w:asciiTheme="majorHAnsi" w:hAnsiTheme="majorHAnsi" w:cstheme="majorHAnsi"/>
                <w:color w:val="000000"/>
                <w:sz w:val="20"/>
              </w:rPr>
              <w:t>24</w:t>
            </w:r>
          </w:p>
        </w:tc>
        <w:tc>
          <w:tcPr>
            <w:tcW w:w="1381" w:type="dxa"/>
          </w:tcPr>
          <w:p w14:paraId="0EF914CC" w14:textId="3B6459BF" w:rsidR="00F570EB" w:rsidRPr="00E5443B" w:rsidRDefault="00F570EB" w:rsidP="00E5443B">
            <w:pPr>
              <w:spacing w:after="120"/>
              <w:rPr>
                <w:rFonts w:asciiTheme="majorHAnsi" w:hAnsiTheme="majorHAnsi" w:cstheme="majorHAnsi"/>
                <w:sz w:val="20"/>
              </w:rPr>
            </w:pPr>
            <w:r w:rsidRPr="00E5443B">
              <w:rPr>
                <w:rFonts w:asciiTheme="majorHAnsi" w:hAnsiTheme="majorHAnsi" w:cstheme="majorHAnsi"/>
                <w:color w:val="000000"/>
                <w:sz w:val="20"/>
              </w:rPr>
              <w:t>6</w:t>
            </w:r>
          </w:p>
        </w:tc>
        <w:tc>
          <w:tcPr>
            <w:tcW w:w="2145" w:type="dxa"/>
          </w:tcPr>
          <w:p w14:paraId="049F9427" w14:textId="13D3B5BA" w:rsidR="00F570EB" w:rsidRPr="00E5443B" w:rsidRDefault="00F570EB" w:rsidP="00E5443B">
            <w:pPr>
              <w:spacing w:after="120"/>
              <w:rPr>
                <w:rFonts w:asciiTheme="majorHAnsi" w:hAnsiTheme="majorHAnsi" w:cstheme="majorHAnsi"/>
                <w:sz w:val="20"/>
              </w:rPr>
            </w:pPr>
            <w:r w:rsidRPr="00E5443B">
              <w:rPr>
                <w:rFonts w:asciiTheme="majorHAnsi" w:hAnsiTheme="majorHAnsi" w:cstheme="majorHAnsi"/>
                <w:color w:val="000000"/>
                <w:sz w:val="20"/>
              </w:rPr>
              <w:t>70</w:t>
            </w:r>
          </w:p>
        </w:tc>
      </w:tr>
      <w:tr w:rsidR="00F570EB" w:rsidRPr="00F570EB" w14:paraId="1325CE15" w14:textId="77777777" w:rsidTr="28228910">
        <w:tc>
          <w:tcPr>
            <w:tcW w:w="1470" w:type="dxa"/>
          </w:tcPr>
          <w:p w14:paraId="115DA43C" w14:textId="7AFFD923" w:rsidR="00F570EB" w:rsidRPr="00E5443B" w:rsidRDefault="00F570EB" w:rsidP="00E5443B">
            <w:pPr>
              <w:spacing w:after="120"/>
              <w:rPr>
                <w:rFonts w:asciiTheme="majorHAnsi" w:hAnsiTheme="majorHAnsi" w:cstheme="majorHAnsi"/>
                <w:sz w:val="20"/>
              </w:rPr>
            </w:pPr>
            <w:r w:rsidRPr="00E5443B">
              <w:rPr>
                <w:rFonts w:asciiTheme="majorHAnsi" w:hAnsiTheme="majorHAnsi" w:cstheme="majorHAnsi"/>
              </w:rPr>
              <w:t>Västerhavet</w:t>
            </w:r>
          </w:p>
        </w:tc>
        <w:tc>
          <w:tcPr>
            <w:tcW w:w="1515" w:type="dxa"/>
          </w:tcPr>
          <w:p w14:paraId="50724845" w14:textId="3BEF6308" w:rsidR="00F570EB" w:rsidRPr="00E5443B" w:rsidRDefault="00F570EB" w:rsidP="00E5443B">
            <w:pPr>
              <w:spacing w:after="120"/>
              <w:rPr>
                <w:rFonts w:asciiTheme="majorHAnsi" w:hAnsiTheme="majorHAnsi" w:cstheme="majorHAnsi"/>
                <w:sz w:val="20"/>
              </w:rPr>
            </w:pPr>
            <w:r w:rsidRPr="00E5443B">
              <w:rPr>
                <w:rFonts w:asciiTheme="majorHAnsi" w:hAnsiTheme="majorHAnsi" w:cstheme="majorHAnsi"/>
                <w:color w:val="000000"/>
                <w:sz w:val="20"/>
              </w:rPr>
              <w:t>11</w:t>
            </w:r>
          </w:p>
        </w:tc>
        <w:tc>
          <w:tcPr>
            <w:tcW w:w="1381" w:type="dxa"/>
          </w:tcPr>
          <w:p w14:paraId="4B4B5AEE" w14:textId="69B7082A" w:rsidR="00F570EB" w:rsidRPr="00E5443B" w:rsidRDefault="00F570EB" w:rsidP="00E5443B">
            <w:pPr>
              <w:spacing w:after="120"/>
              <w:rPr>
                <w:rFonts w:asciiTheme="majorHAnsi" w:hAnsiTheme="majorHAnsi" w:cstheme="majorHAnsi"/>
                <w:sz w:val="20"/>
              </w:rPr>
            </w:pPr>
            <w:r w:rsidRPr="00E5443B">
              <w:rPr>
                <w:rFonts w:asciiTheme="majorHAnsi" w:hAnsiTheme="majorHAnsi" w:cstheme="majorHAnsi"/>
                <w:color w:val="000000"/>
                <w:sz w:val="20"/>
              </w:rPr>
              <w:t>11</w:t>
            </w:r>
          </w:p>
        </w:tc>
        <w:tc>
          <w:tcPr>
            <w:tcW w:w="2145" w:type="dxa"/>
          </w:tcPr>
          <w:p w14:paraId="24EC2A77" w14:textId="2DC1206E" w:rsidR="00F570EB" w:rsidRPr="00E5443B" w:rsidRDefault="00F570EB" w:rsidP="00E5443B">
            <w:pPr>
              <w:spacing w:after="120"/>
              <w:rPr>
                <w:rFonts w:asciiTheme="majorHAnsi" w:hAnsiTheme="majorHAnsi" w:cstheme="majorHAnsi"/>
                <w:sz w:val="20"/>
              </w:rPr>
            </w:pPr>
            <w:r w:rsidRPr="00E5443B">
              <w:rPr>
                <w:rFonts w:asciiTheme="majorHAnsi" w:hAnsiTheme="majorHAnsi" w:cstheme="majorHAnsi"/>
                <w:color w:val="000000"/>
                <w:sz w:val="20"/>
              </w:rPr>
              <w:t>77</w:t>
            </w:r>
          </w:p>
        </w:tc>
      </w:tr>
      <w:tr w:rsidR="00F570EB" w:rsidRPr="00F570EB" w14:paraId="4E382D3B" w14:textId="77777777" w:rsidTr="28228910">
        <w:tc>
          <w:tcPr>
            <w:tcW w:w="6511" w:type="dxa"/>
            <w:gridSpan w:val="4"/>
          </w:tcPr>
          <w:p w14:paraId="4A237B26" w14:textId="597AED54" w:rsidR="00F570EB" w:rsidRPr="00E5443B" w:rsidRDefault="00F570EB" w:rsidP="00E5443B">
            <w:pPr>
              <w:spacing w:after="120"/>
              <w:rPr>
                <w:rFonts w:asciiTheme="majorHAnsi" w:hAnsiTheme="majorHAnsi" w:cstheme="majorHAnsi"/>
                <w:b/>
                <w:sz w:val="20"/>
              </w:rPr>
            </w:pPr>
            <w:r w:rsidRPr="00E5443B">
              <w:rPr>
                <w:rFonts w:asciiTheme="majorHAnsi" w:hAnsiTheme="majorHAnsi" w:cstheme="majorHAnsi"/>
                <w:b/>
                <w:color w:val="008995" w:themeColor="accent1"/>
              </w:rPr>
              <w:t>Kustvatten</w:t>
            </w:r>
          </w:p>
        </w:tc>
      </w:tr>
      <w:tr w:rsidR="00F570EB" w:rsidRPr="00F570EB" w14:paraId="3420A382" w14:textId="77777777" w:rsidTr="28228910">
        <w:tc>
          <w:tcPr>
            <w:tcW w:w="1470" w:type="dxa"/>
          </w:tcPr>
          <w:p w14:paraId="5C2C14C3" w14:textId="255AF05D" w:rsidR="00F570EB" w:rsidRPr="00E5443B" w:rsidRDefault="00F570EB" w:rsidP="00E5443B">
            <w:pPr>
              <w:spacing w:after="120"/>
              <w:rPr>
                <w:rFonts w:asciiTheme="majorHAnsi" w:hAnsiTheme="majorHAnsi" w:cstheme="majorHAnsi"/>
                <w:sz w:val="20"/>
              </w:rPr>
            </w:pPr>
            <w:r w:rsidRPr="00E5443B">
              <w:rPr>
                <w:rFonts w:asciiTheme="majorHAnsi" w:hAnsiTheme="majorHAnsi" w:cstheme="majorHAnsi"/>
              </w:rPr>
              <w:t>Bottenviken</w:t>
            </w:r>
          </w:p>
        </w:tc>
        <w:tc>
          <w:tcPr>
            <w:tcW w:w="1515" w:type="dxa"/>
          </w:tcPr>
          <w:p w14:paraId="22255F00" w14:textId="6AE3062E" w:rsidR="00F570EB" w:rsidRPr="00E5443B" w:rsidRDefault="00F570EB" w:rsidP="00E5443B">
            <w:pPr>
              <w:spacing w:after="120"/>
              <w:rPr>
                <w:rFonts w:asciiTheme="majorHAnsi" w:hAnsiTheme="majorHAnsi" w:cstheme="majorHAnsi"/>
                <w:sz w:val="20"/>
              </w:rPr>
            </w:pPr>
            <w:r w:rsidRPr="00E5443B">
              <w:rPr>
                <w:rFonts w:asciiTheme="majorHAnsi" w:hAnsiTheme="majorHAnsi" w:cstheme="majorHAnsi"/>
                <w:color w:val="000000"/>
                <w:sz w:val="20"/>
              </w:rPr>
              <w:t>6</w:t>
            </w:r>
          </w:p>
        </w:tc>
        <w:tc>
          <w:tcPr>
            <w:tcW w:w="1381" w:type="dxa"/>
          </w:tcPr>
          <w:p w14:paraId="0EBA3488" w14:textId="22711025" w:rsidR="00F570EB" w:rsidRPr="00E5443B" w:rsidRDefault="00F570EB" w:rsidP="00E5443B">
            <w:pPr>
              <w:spacing w:after="120"/>
              <w:rPr>
                <w:rFonts w:asciiTheme="majorHAnsi" w:hAnsiTheme="majorHAnsi" w:cstheme="majorHAnsi"/>
                <w:sz w:val="20"/>
              </w:rPr>
            </w:pPr>
            <w:r w:rsidRPr="00E5443B">
              <w:rPr>
                <w:rFonts w:asciiTheme="majorHAnsi" w:hAnsiTheme="majorHAnsi" w:cstheme="majorHAnsi"/>
                <w:color w:val="000000"/>
                <w:sz w:val="20"/>
              </w:rPr>
              <w:t>18</w:t>
            </w:r>
          </w:p>
        </w:tc>
        <w:tc>
          <w:tcPr>
            <w:tcW w:w="2145" w:type="dxa"/>
          </w:tcPr>
          <w:p w14:paraId="187DFB5B" w14:textId="6685119D" w:rsidR="00F570EB" w:rsidRPr="00E5443B" w:rsidRDefault="00F570EB" w:rsidP="00E5443B">
            <w:pPr>
              <w:spacing w:after="120"/>
              <w:rPr>
                <w:rFonts w:asciiTheme="majorHAnsi" w:hAnsiTheme="majorHAnsi" w:cstheme="majorHAnsi"/>
                <w:sz w:val="20"/>
              </w:rPr>
            </w:pPr>
            <w:r w:rsidRPr="00E5443B">
              <w:rPr>
                <w:rFonts w:asciiTheme="majorHAnsi" w:hAnsiTheme="majorHAnsi" w:cstheme="majorHAnsi"/>
                <w:color w:val="000000"/>
                <w:sz w:val="20"/>
              </w:rPr>
              <w:t>76</w:t>
            </w:r>
          </w:p>
        </w:tc>
      </w:tr>
      <w:tr w:rsidR="00F570EB" w:rsidRPr="00F570EB" w14:paraId="2D6EBB6A" w14:textId="77777777" w:rsidTr="28228910">
        <w:tc>
          <w:tcPr>
            <w:tcW w:w="1470" w:type="dxa"/>
          </w:tcPr>
          <w:p w14:paraId="632D76B6" w14:textId="2CC3EDF0" w:rsidR="00F570EB" w:rsidRPr="00E5443B" w:rsidRDefault="00F570EB" w:rsidP="00E5443B">
            <w:pPr>
              <w:spacing w:after="120"/>
              <w:rPr>
                <w:rFonts w:asciiTheme="majorHAnsi" w:hAnsiTheme="majorHAnsi" w:cstheme="majorHAnsi"/>
                <w:sz w:val="20"/>
              </w:rPr>
            </w:pPr>
            <w:r w:rsidRPr="00E5443B">
              <w:rPr>
                <w:rFonts w:asciiTheme="majorHAnsi" w:hAnsiTheme="majorHAnsi" w:cstheme="majorHAnsi"/>
              </w:rPr>
              <w:t>Bottenhavet</w:t>
            </w:r>
          </w:p>
        </w:tc>
        <w:tc>
          <w:tcPr>
            <w:tcW w:w="1515" w:type="dxa"/>
          </w:tcPr>
          <w:p w14:paraId="622FFEB4" w14:textId="1A019A64" w:rsidR="00F570EB" w:rsidRPr="00E5443B" w:rsidRDefault="00F570EB" w:rsidP="00E5443B">
            <w:pPr>
              <w:spacing w:after="120"/>
              <w:rPr>
                <w:rFonts w:asciiTheme="majorHAnsi" w:hAnsiTheme="majorHAnsi" w:cstheme="majorHAnsi"/>
                <w:sz w:val="20"/>
              </w:rPr>
            </w:pPr>
            <w:r w:rsidRPr="00E5443B">
              <w:rPr>
                <w:rFonts w:asciiTheme="majorHAnsi" w:hAnsiTheme="majorHAnsi" w:cstheme="majorHAnsi"/>
                <w:color w:val="000000"/>
                <w:sz w:val="20"/>
              </w:rPr>
              <w:t>25</w:t>
            </w:r>
          </w:p>
        </w:tc>
        <w:tc>
          <w:tcPr>
            <w:tcW w:w="1381" w:type="dxa"/>
          </w:tcPr>
          <w:p w14:paraId="664B3061" w14:textId="4A8CA673" w:rsidR="00F570EB" w:rsidRPr="00E5443B" w:rsidRDefault="00F570EB" w:rsidP="00E5443B">
            <w:pPr>
              <w:spacing w:after="120"/>
              <w:rPr>
                <w:rFonts w:asciiTheme="majorHAnsi" w:hAnsiTheme="majorHAnsi" w:cstheme="majorHAnsi"/>
                <w:sz w:val="20"/>
              </w:rPr>
            </w:pPr>
            <w:r w:rsidRPr="00E5443B">
              <w:rPr>
                <w:rFonts w:asciiTheme="majorHAnsi" w:hAnsiTheme="majorHAnsi" w:cstheme="majorHAnsi"/>
                <w:color w:val="000000"/>
                <w:sz w:val="20"/>
              </w:rPr>
              <w:t>50</w:t>
            </w:r>
          </w:p>
        </w:tc>
        <w:tc>
          <w:tcPr>
            <w:tcW w:w="2145" w:type="dxa"/>
          </w:tcPr>
          <w:p w14:paraId="6D8BF624" w14:textId="10DA657E" w:rsidR="00F570EB" w:rsidRPr="00E5443B" w:rsidRDefault="00F570EB" w:rsidP="00E5443B">
            <w:pPr>
              <w:spacing w:after="120"/>
              <w:rPr>
                <w:rFonts w:asciiTheme="majorHAnsi" w:hAnsiTheme="majorHAnsi" w:cstheme="majorHAnsi"/>
                <w:sz w:val="20"/>
              </w:rPr>
            </w:pPr>
            <w:r w:rsidRPr="00E5443B">
              <w:rPr>
                <w:rFonts w:asciiTheme="majorHAnsi" w:hAnsiTheme="majorHAnsi" w:cstheme="majorHAnsi"/>
                <w:color w:val="000000"/>
                <w:sz w:val="20"/>
              </w:rPr>
              <w:t>25</w:t>
            </w:r>
          </w:p>
        </w:tc>
      </w:tr>
      <w:tr w:rsidR="00F570EB" w:rsidRPr="00F570EB" w14:paraId="228FDC3A" w14:textId="77777777" w:rsidTr="28228910">
        <w:tc>
          <w:tcPr>
            <w:tcW w:w="1470" w:type="dxa"/>
          </w:tcPr>
          <w:p w14:paraId="0C18A090" w14:textId="738BD4F8" w:rsidR="00F570EB" w:rsidRPr="00E5443B" w:rsidRDefault="00F570EB" w:rsidP="00E5443B">
            <w:pPr>
              <w:spacing w:after="120"/>
              <w:rPr>
                <w:rFonts w:asciiTheme="majorHAnsi" w:hAnsiTheme="majorHAnsi" w:cstheme="majorHAnsi"/>
                <w:sz w:val="20"/>
              </w:rPr>
            </w:pPr>
            <w:r w:rsidRPr="00E5443B">
              <w:rPr>
                <w:rFonts w:asciiTheme="majorHAnsi" w:hAnsiTheme="majorHAnsi" w:cstheme="majorHAnsi"/>
              </w:rPr>
              <w:t>Norra Östersjön</w:t>
            </w:r>
          </w:p>
        </w:tc>
        <w:tc>
          <w:tcPr>
            <w:tcW w:w="1515" w:type="dxa"/>
          </w:tcPr>
          <w:p w14:paraId="27D459A1" w14:textId="257452D7" w:rsidR="00F570EB" w:rsidRPr="00E5443B" w:rsidRDefault="00F570EB" w:rsidP="00E5443B">
            <w:pPr>
              <w:spacing w:after="120"/>
              <w:rPr>
                <w:rFonts w:asciiTheme="majorHAnsi" w:hAnsiTheme="majorHAnsi" w:cstheme="majorHAnsi"/>
                <w:sz w:val="20"/>
              </w:rPr>
            </w:pPr>
            <w:r w:rsidRPr="00E5443B">
              <w:rPr>
                <w:rFonts w:asciiTheme="majorHAnsi" w:hAnsiTheme="majorHAnsi" w:cstheme="majorHAnsi"/>
                <w:color w:val="000000"/>
                <w:sz w:val="20"/>
              </w:rPr>
              <w:t>7</w:t>
            </w:r>
          </w:p>
        </w:tc>
        <w:tc>
          <w:tcPr>
            <w:tcW w:w="1381" w:type="dxa"/>
          </w:tcPr>
          <w:p w14:paraId="187F3A80" w14:textId="7A9AC131" w:rsidR="00F570EB" w:rsidRPr="00E5443B" w:rsidRDefault="00F570EB" w:rsidP="00E5443B">
            <w:pPr>
              <w:spacing w:after="120"/>
              <w:rPr>
                <w:rFonts w:asciiTheme="majorHAnsi" w:hAnsiTheme="majorHAnsi" w:cstheme="majorHAnsi"/>
                <w:sz w:val="20"/>
              </w:rPr>
            </w:pPr>
            <w:r w:rsidRPr="00E5443B">
              <w:rPr>
                <w:rFonts w:asciiTheme="majorHAnsi" w:hAnsiTheme="majorHAnsi" w:cstheme="majorHAnsi"/>
                <w:color w:val="000000"/>
                <w:sz w:val="20"/>
              </w:rPr>
              <w:t>34</w:t>
            </w:r>
          </w:p>
        </w:tc>
        <w:tc>
          <w:tcPr>
            <w:tcW w:w="2145" w:type="dxa"/>
          </w:tcPr>
          <w:p w14:paraId="63F3FF23" w14:textId="1DF272C2" w:rsidR="00F570EB" w:rsidRPr="00E5443B" w:rsidRDefault="00F570EB" w:rsidP="00E5443B">
            <w:pPr>
              <w:spacing w:after="120"/>
              <w:rPr>
                <w:rFonts w:asciiTheme="majorHAnsi" w:hAnsiTheme="majorHAnsi" w:cstheme="majorHAnsi"/>
                <w:sz w:val="20"/>
              </w:rPr>
            </w:pPr>
            <w:r w:rsidRPr="00E5443B">
              <w:rPr>
                <w:rFonts w:asciiTheme="majorHAnsi" w:hAnsiTheme="majorHAnsi" w:cstheme="majorHAnsi"/>
                <w:color w:val="000000"/>
                <w:sz w:val="20"/>
              </w:rPr>
              <w:t>59</w:t>
            </w:r>
          </w:p>
        </w:tc>
      </w:tr>
      <w:tr w:rsidR="00F570EB" w:rsidRPr="00F570EB" w14:paraId="40D6D2AD" w14:textId="77777777" w:rsidTr="28228910">
        <w:tc>
          <w:tcPr>
            <w:tcW w:w="1470" w:type="dxa"/>
          </w:tcPr>
          <w:p w14:paraId="04004FE0" w14:textId="1C8F0C95" w:rsidR="00F570EB" w:rsidRPr="00E5443B" w:rsidRDefault="00F570EB" w:rsidP="00E5443B">
            <w:pPr>
              <w:spacing w:after="120"/>
              <w:rPr>
                <w:rFonts w:asciiTheme="majorHAnsi" w:hAnsiTheme="majorHAnsi" w:cstheme="majorHAnsi"/>
                <w:sz w:val="20"/>
              </w:rPr>
            </w:pPr>
            <w:r w:rsidRPr="00E5443B">
              <w:rPr>
                <w:rFonts w:asciiTheme="majorHAnsi" w:hAnsiTheme="majorHAnsi" w:cstheme="majorHAnsi"/>
              </w:rPr>
              <w:t>Södra Östersjön</w:t>
            </w:r>
            <w:r w:rsidR="00CA5397" w:rsidRPr="005467D8">
              <w:rPr>
                <w:rFonts w:asciiTheme="majorHAnsi" w:hAnsiTheme="majorHAnsi" w:cstheme="majorHAnsi"/>
                <w:szCs w:val="18"/>
              </w:rPr>
              <w:t>*</w:t>
            </w:r>
          </w:p>
        </w:tc>
        <w:tc>
          <w:tcPr>
            <w:tcW w:w="1515" w:type="dxa"/>
          </w:tcPr>
          <w:p w14:paraId="1B04FDB3" w14:textId="79293CFD" w:rsidR="00F570EB" w:rsidRPr="00E5443B" w:rsidRDefault="00F570EB" w:rsidP="00E5443B">
            <w:pPr>
              <w:spacing w:after="120"/>
              <w:rPr>
                <w:rFonts w:asciiTheme="majorHAnsi" w:hAnsiTheme="majorHAnsi" w:cstheme="majorHAnsi"/>
                <w:sz w:val="20"/>
              </w:rPr>
            </w:pPr>
            <w:r w:rsidRPr="00E5443B">
              <w:rPr>
                <w:rFonts w:asciiTheme="majorHAnsi" w:hAnsiTheme="majorHAnsi" w:cstheme="majorHAnsi"/>
                <w:color w:val="000000"/>
                <w:sz w:val="20"/>
              </w:rPr>
              <w:t>20</w:t>
            </w:r>
          </w:p>
        </w:tc>
        <w:tc>
          <w:tcPr>
            <w:tcW w:w="1381" w:type="dxa"/>
          </w:tcPr>
          <w:p w14:paraId="29856DC8" w14:textId="3E159ECF" w:rsidR="00F570EB" w:rsidRPr="00E5443B" w:rsidRDefault="00F570EB" w:rsidP="00E5443B">
            <w:pPr>
              <w:spacing w:after="120"/>
              <w:rPr>
                <w:rFonts w:asciiTheme="majorHAnsi" w:hAnsiTheme="majorHAnsi" w:cstheme="majorHAnsi"/>
                <w:sz w:val="20"/>
              </w:rPr>
            </w:pPr>
            <w:r w:rsidRPr="00E5443B">
              <w:rPr>
                <w:rFonts w:asciiTheme="majorHAnsi" w:hAnsiTheme="majorHAnsi" w:cstheme="majorHAnsi"/>
                <w:color w:val="000000"/>
                <w:sz w:val="20"/>
              </w:rPr>
              <w:t>15</w:t>
            </w:r>
          </w:p>
        </w:tc>
        <w:tc>
          <w:tcPr>
            <w:tcW w:w="2145" w:type="dxa"/>
          </w:tcPr>
          <w:p w14:paraId="7ED15C82" w14:textId="5E7A506D" w:rsidR="00F570EB" w:rsidRPr="00E5443B" w:rsidRDefault="00F570EB" w:rsidP="00E5443B">
            <w:pPr>
              <w:spacing w:after="120"/>
              <w:rPr>
                <w:rFonts w:asciiTheme="majorHAnsi" w:hAnsiTheme="majorHAnsi" w:cstheme="majorHAnsi"/>
                <w:sz w:val="20"/>
              </w:rPr>
            </w:pPr>
            <w:r w:rsidRPr="00E5443B">
              <w:rPr>
                <w:rFonts w:asciiTheme="majorHAnsi" w:hAnsiTheme="majorHAnsi" w:cstheme="majorHAnsi"/>
                <w:color w:val="000000"/>
                <w:sz w:val="20"/>
              </w:rPr>
              <w:t>65</w:t>
            </w:r>
          </w:p>
        </w:tc>
      </w:tr>
      <w:tr w:rsidR="00F570EB" w:rsidRPr="00F570EB" w14:paraId="27A4477F" w14:textId="77777777" w:rsidTr="28228910">
        <w:tc>
          <w:tcPr>
            <w:tcW w:w="1470" w:type="dxa"/>
          </w:tcPr>
          <w:p w14:paraId="0C5CFC9C" w14:textId="0D653C2C" w:rsidR="00F570EB" w:rsidRPr="00E5443B" w:rsidRDefault="00F570EB" w:rsidP="00E5443B">
            <w:pPr>
              <w:spacing w:after="120"/>
              <w:rPr>
                <w:rFonts w:asciiTheme="majorHAnsi" w:hAnsiTheme="majorHAnsi" w:cstheme="majorHAnsi"/>
                <w:sz w:val="20"/>
              </w:rPr>
            </w:pPr>
            <w:r w:rsidRPr="00E5443B">
              <w:rPr>
                <w:rFonts w:asciiTheme="majorHAnsi" w:hAnsiTheme="majorHAnsi" w:cstheme="majorHAnsi"/>
              </w:rPr>
              <w:t>Västerhavet</w:t>
            </w:r>
          </w:p>
        </w:tc>
        <w:tc>
          <w:tcPr>
            <w:tcW w:w="1515" w:type="dxa"/>
          </w:tcPr>
          <w:p w14:paraId="6653A444" w14:textId="156C4EA6" w:rsidR="00F570EB" w:rsidRPr="00E5443B" w:rsidRDefault="00F570EB" w:rsidP="00E5443B">
            <w:pPr>
              <w:spacing w:after="120"/>
              <w:rPr>
                <w:rFonts w:asciiTheme="majorHAnsi" w:hAnsiTheme="majorHAnsi" w:cstheme="majorHAnsi"/>
                <w:sz w:val="20"/>
              </w:rPr>
            </w:pPr>
            <w:r w:rsidRPr="00E5443B">
              <w:rPr>
                <w:rFonts w:asciiTheme="majorHAnsi" w:hAnsiTheme="majorHAnsi" w:cstheme="majorHAnsi"/>
                <w:color w:val="000000"/>
                <w:sz w:val="20"/>
              </w:rPr>
              <w:t>25</w:t>
            </w:r>
          </w:p>
        </w:tc>
        <w:tc>
          <w:tcPr>
            <w:tcW w:w="1381" w:type="dxa"/>
          </w:tcPr>
          <w:p w14:paraId="31D1BC5D" w14:textId="7712031A" w:rsidR="00F570EB" w:rsidRPr="00E5443B" w:rsidRDefault="00F570EB" w:rsidP="00E5443B">
            <w:pPr>
              <w:spacing w:after="120"/>
              <w:rPr>
                <w:rFonts w:asciiTheme="majorHAnsi" w:hAnsiTheme="majorHAnsi" w:cstheme="majorHAnsi"/>
                <w:sz w:val="20"/>
              </w:rPr>
            </w:pPr>
            <w:r w:rsidRPr="00E5443B">
              <w:rPr>
                <w:rFonts w:asciiTheme="majorHAnsi" w:hAnsiTheme="majorHAnsi" w:cstheme="majorHAnsi"/>
                <w:color w:val="000000"/>
                <w:sz w:val="20"/>
              </w:rPr>
              <w:t>9</w:t>
            </w:r>
          </w:p>
        </w:tc>
        <w:tc>
          <w:tcPr>
            <w:tcW w:w="2145" w:type="dxa"/>
          </w:tcPr>
          <w:p w14:paraId="563418B2" w14:textId="090E039F" w:rsidR="00F570EB" w:rsidRPr="00E5443B" w:rsidRDefault="00F570EB" w:rsidP="00E5443B">
            <w:pPr>
              <w:spacing w:after="120"/>
              <w:rPr>
                <w:rFonts w:asciiTheme="majorHAnsi" w:hAnsiTheme="majorHAnsi" w:cstheme="majorHAnsi"/>
                <w:sz w:val="20"/>
              </w:rPr>
            </w:pPr>
            <w:r w:rsidRPr="00E5443B">
              <w:rPr>
                <w:rFonts w:asciiTheme="majorHAnsi" w:hAnsiTheme="majorHAnsi" w:cstheme="majorHAnsi"/>
                <w:color w:val="000000"/>
                <w:sz w:val="20"/>
              </w:rPr>
              <w:t>66</w:t>
            </w:r>
          </w:p>
        </w:tc>
      </w:tr>
    </w:tbl>
    <w:p w14:paraId="6FA23F4F" w14:textId="0C361601" w:rsidR="00451F59" w:rsidRPr="00E5443B" w:rsidRDefault="00CA5397" w:rsidP="00A72091">
      <w:pPr>
        <w:rPr>
          <w:sz w:val="18"/>
          <w:szCs w:val="18"/>
        </w:rPr>
      </w:pPr>
      <w:r w:rsidRPr="00E5443B">
        <w:rPr>
          <w:sz w:val="18"/>
          <w:szCs w:val="18"/>
        </w:rPr>
        <w:t>*mindre än 20</w:t>
      </w:r>
      <w:r w:rsidR="00BA0F5F">
        <w:rPr>
          <w:sz w:val="18"/>
          <w:szCs w:val="18"/>
        </w:rPr>
        <w:t xml:space="preserve"> </w:t>
      </w:r>
      <w:r w:rsidRPr="00E5443B">
        <w:rPr>
          <w:sz w:val="18"/>
          <w:szCs w:val="18"/>
        </w:rPr>
        <w:t>% av statusbedömningar jämförbara</w:t>
      </w:r>
    </w:p>
    <w:p w14:paraId="00468EEF" w14:textId="7A816401" w:rsidR="001467CD" w:rsidRDefault="00286448" w:rsidP="28228910">
      <w:r>
        <w:t>Riskbedömningar för övergödning av vattenförekomster i kapitel 3.4 ger en översyn av hur stor</w:t>
      </w:r>
      <w:r w:rsidR="00E13C3F">
        <w:t xml:space="preserve"> </w:t>
      </w:r>
      <w:r>
        <w:t>andel av vattenförekomster</w:t>
      </w:r>
      <w:r w:rsidR="00E13C3F">
        <w:t>na som</w:t>
      </w:r>
      <w:r>
        <w:t xml:space="preserve"> </w:t>
      </w:r>
      <w:r w:rsidR="02626F8D">
        <w:t>riskerar</w:t>
      </w:r>
      <w:r>
        <w:t xml:space="preserve"> att inte uppnå miljökvalitetskraven till 2021 på grund av övergödning och hur riskbedömningen förändra</w:t>
      </w:r>
      <w:r w:rsidR="4071195D">
        <w:t>t</w:t>
      </w:r>
      <w:r>
        <w:t>s jämfört med situationen under vattenförvaltningscykeln</w:t>
      </w:r>
      <w:r w:rsidR="00E13C3F">
        <w:t xml:space="preserve"> </w:t>
      </w:r>
      <w:r w:rsidR="002A7550">
        <w:t>20</w:t>
      </w:r>
      <w:r w:rsidR="779934DE">
        <w:t>09</w:t>
      </w:r>
      <w:r w:rsidR="00E13C3F">
        <w:t>–201</w:t>
      </w:r>
      <w:r w:rsidR="582ADD73">
        <w:t>5</w:t>
      </w:r>
      <w:r w:rsidR="00E13C3F">
        <w:t>.</w:t>
      </w:r>
      <w:r>
        <w:t xml:space="preserve"> </w:t>
      </w:r>
      <w:r w:rsidR="004C6334">
        <w:t>De övergripande r</w:t>
      </w:r>
      <w:r w:rsidR="703F4B4B">
        <w:t>iskbedömningar</w:t>
      </w:r>
      <w:r w:rsidR="004C6334">
        <w:t>na</w:t>
      </w:r>
      <w:r w:rsidR="002A7550">
        <w:t xml:space="preserve"> ger en mer positiv bild av utvecklingen än </w:t>
      </w:r>
      <w:r w:rsidR="004C6334">
        <w:t>en analys</w:t>
      </w:r>
      <w:r w:rsidR="002A7550">
        <w:t xml:space="preserve"> av enskilda kvalitetsfaktorer. Enligt riskbedömningar </w:t>
      </w:r>
      <w:r w:rsidR="00FA16D7">
        <w:t xml:space="preserve">är andelen övergödda vattenförekomster högre i södra </w:t>
      </w:r>
      <w:r w:rsidR="069F9580">
        <w:t xml:space="preserve">än i norra </w:t>
      </w:r>
      <w:r w:rsidR="00FA16D7">
        <w:t xml:space="preserve">Sverige. I Bottenviken och Bottenhavet </w:t>
      </w:r>
      <w:r w:rsidR="06A234EB">
        <w:t>riskerar</w:t>
      </w:r>
      <w:r w:rsidR="00FA16D7">
        <w:t xml:space="preserve"> bara 1 </w:t>
      </w:r>
      <w:r w:rsidR="0028462C">
        <w:t>-</w:t>
      </w:r>
      <w:r w:rsidR="00FA16D7">
        <w:t xml:space="preserve"> 2 </w:t>
      </w:r>
      <w:r w:rsidR="0028462C">
        <w:t xml:space="preserve">% </w:t>
      </w:r>
      <w:r w:rsidR="00FA16D7">
        <w:t xml:space="preserve">av sjöar och vattendrag att inte uppnå god status på grund av övergödning. Mellan </w:t>
      </w:r>
      <w:r w:rsidR="00F8193A">
        <w:t>14</w:t>
      </w:r>
      <w:r w:rsidR="00FA16D7">
        <w:t xml:space="preserve"> och 31 % av sjöar och vattendrag </w:t>
      </w:r>
      <w:r w:rsidR="0028462C">
        <w:t>samt</w:t>
      </w:r>
      <w:r w:rsidR="00F8193A">
        <w:t xml:space="preserve"> upp till 79 % av kustvatt</w:t>
      </w:r>
      <w:r w:rsidR="318EA715">
        <w:t>nen</w:t>
      </w:r>
      <w:r w:rsidR="00F8193A">
        <w:t xml:space="preserve"> i Norra och Södra Östersjön</w:t>
      </w:r>
      <w:r w:rsidR="7EE75AD4">
        <w:t xml:space="preserve"> riskerar att inte uppnå god status på grund av övergödning</w:t>
      </w:r>
      <w:r w:rsidR="00F8193A">
        <w:t>.</w:t>
      </w:r>
      <w:r w:rsidR="00C31812">
        <w:t xml:space="preserve"> Situationen har förbättrats i alla vattendistrikt</w:t>
      </w:r>
      <w:r w:rsidR="0062485B">
        <w:t xml:space="preserve"> sedan </w:t>
      </w:r>
      <w:r w:rsidR="0028462C">
        <w:t xml:space="preserve">den </w:t>
      </w:r>
      <w:r w:rsidR="60A73DE8">
        <w:t>föregående förvaltningscykel</w:t>
      </w:r>
      <w:r w:rsidR="0038400A">
        <w:t>n</w:t>
      </w:r>
      <w:r w:rsidR="0BA75B18">
        <w:t xml:space="preserve"> (</w:t>
      </w:r>
      <w:r w:rsidR="004C6334">
        <w:t>2009–2015</w:t>
      </w:r>
      <w:r w:rsidR="0BA75B18">
        <w:t>)</w:t>
      </w:r>
      <w:r w:rsidR="0028462C">
        <w:t>,</w:t>
      </w:r>
      <w:r w:rsidR="60A73DE8">
        <w:t xml:space="preserve"> </w:t>
      </w:r>
      <w:r w:rsidR="0062485B">
        <w:t>och mellan 10 och 30</w:t>
      </w:r>
      <w:r w:rsidR="0028462C">
        <w:t xml:space="preserve"> </w:t>
      </w:r>
      <w:r w:rsidR="0062485B">
        <w:t xml:space="preserve">% </w:t>
      </w:r>
      <w:r w:rsidR="679A9C50">
        <w:t xml:space="preserve">färre </w:t>
      </w:r>
      <w:r w:rsidR="0062485B">
        <w:t xml:space="preserve">antal sjöar och vattendrag </w:t>
      </w:r>
      <w:r w:rsidR="45562706">
        <w:t xml:space="preserve">riskerar </w:t>
      </w:r>
      <w:r w:rsidR="48CEC6CD">
        <w:t>nu</w:t>
      </w:r>
      <w:r w:rsidR="45562706">
        <w:t xml:space="preserve"> att inte uppnå god status på grund av övergödning</w:t>
      </w:r>
      <w:r w:rsidR="0062485B">
        <w:t xml:space="preserve">. </w:t>
      </w:r>
      <w:r w:rsidR="5128F50B">
        <w:t>För den största andelen av vattenförekomster, mellan 60 och 90 %</w:t>
      </w:r>
      <w:r w:rsidR="3989FA8B">
        <w:t>,</w:t>
      </w:r>
      <w:r w:rsidR="5128F50B">
        <w:t xml:space="preserve"> </w:t>
      </w:r>
      <w:r w:rsidR="096743D9">
        <w:t xml:space="preserve">är statusen dock oförändrad eller oklart. </w:t>
      </w:r>
    </w:p>
    <w:tbl>
      <w:tblPr>
        <w:tblStyle w:val="TableGrid"/>
        <w:tblW w:w="0" w:type="auto"/>
        <w:tblInd w:w="-3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Look w:val="04A0" w:firstRow="1" w:lastRow="0" w:firstColumn="1" w:lastColumn="0" w:noHBand="0" w:noVBand="1"/>
      </w:tblPr>
      <w:tblGrid>
        <w:gridCol w:w="4483"/>
        <w:gridCol w:w="4483"/>
      </w:tblGrid>
      <w:tr w:rsidR="001467CD" w14:paraId="752D9841" w14:textId="77777777" w:rsidTr="00211F1D">
        <w:tc>
          <w:tcPr>
            <w:tcW w:w="4483" w:type="dxa"/>
          </w:tcPr>
          <w:p w14:paraId="66978C8F" w14:textId="0B05A7F6" w:rsidR="001467CD" w:rsidRDefault="001467CD" w:rsidP="00286448">
            <w:r>
              <w:rPr>
                <w:noProof/>
              </w:rPr>
              <w:lastRenderedPageBreak/>
              <w:drawing>
                <wp:inline distT="0" distB="0" distL="0" distR="0" wp14:anchorId="58FCCCBB" wp14:editId="723A174D">
                  <wp:extent cx="2772000" cy="166680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772000" cy="1666800"/>
                          </a:xfrm>
                          <a:prstGeom prst="rect">
                            <a:avLst/>
                          </a:prstGeom>
                          <a:noFill/>
                        </pic:spPr>
                      </pic:pic>
                    </a:graphicData>
                  </a:graphic>
                </wp:inline>
              </w:drawing>
            </w:r>
          </w:p>
        </w:tc>
        <w:tc>
          <w:tcPr>
            <w:tcW w:w="4483" w:type="dxa"/>
          </w:tcPr>
          <w:p w14:paraId="5EF842F5" w14:textId="2D3DB793" w:rsidR="001467CD" w:rsidRDefault="00F8193A" w:rsidP="00286448">
            <w:r>
              <w:rPr>
                <w:noProof/>
              </w:rPr>
              <w:drawing>
                <wp:inline distT="0" distB="0" distL="0" distR="0" wp14:anchorId="18BA51DC" wp14:editId="399CCB1A">
                  <wp:extent cx="2772000" cy="166680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772000" cy="1666800"/>
                          </a:xfrm>
                          <a:prstGeom prst="rect">
                            <a:avLst/>
                          </a:prstGeom>
                          <a:noFill/>
                        </pic:spPr>
                      </pic:pic>
                    </a:graphicData>
                  </a:graphic>
                </wp:inline>
              </w:drawing>
            </w:r>
          </w:p>
        </w:tc>
      </w:tr>
    </w:tbl>
    <w:p w14:paraId="377D5773" w14:textId="50E66D61" w:rsidR="00286448" w:rsidRPr="00286448" w:rsidRDefault="00686EA2" w:rsidP="00695099">
      <w:pPr>
        <w:pStyle w:val="Caption"/>
      </w:pPr>
      <w:r>
        <w:t>Figur 1</w:t>
      </w:r>
      <w:r w:rsidR="00C31812">
        <w:t xml:space="preserve">. </w:t>
      </w:r>
      <w:r>
        <w:t xml:space="preserve">Vänster: Andel vattenförekomster </w:t>
      </w:r>
      <w:r w:rsidR="1517121B">
        <w:t xml:space="preserve">som riskerar att inte </w:t>
      </w:r>
      <w:r>
        <w:t xml:space="preserve">uppnå miljökvalitetskraven på grund av övergödning. Höger: Förbättring för andelen jämförbara vattenförekomster under </w:t>
      </w:r>
      <w:r w:rsidR="00E13C3F">
        <w:t>vattenförvaltningscykeln 20</w:t>
      </w:r>
      <w:r w:rsidR="009014CE">
        <w:t>1</w:t>
      </w:r>
      <w:r w:rsidR="535BE29D">
        <w:t>6</w:t>
      </w:r>
      <w:r w:rsidR="00E13C3F">
        <w:t>–20</w:t>
      </w:r>
      <w:r w:rsidR="009014CE">
        <w:t>21</w:t>
      </w:r>
      <w:r w:rsidR="00E13C3F">
        <w:t xml:space="preserve">. </w:t>
      </w:r>
      <w:r w:rsidR="00C31812">
        <w:t xml:space="preserve">(F kap. 3.4). </w:t>
      </w:r>
    </w:p>
    <w:p w14:paraId="077DD485" w14:textId="77777777" w:rsidR="00741702" w:rsidRDefault="00741702" w:rsidP="00741702">
      <w:pPr>
        <w:pStyle w:val="Heading4Unnumbered"/>
      </w:pPr>
      <w:r>
        <w:t>Åtgärder</w:t>
      </w:r>
    </w:p>
    <w:p w14:paraId="21E03B09" w14:textId="700B9214" w:rsidR="00AD2D3F" w:rsidRDefault="00434089" w:rsidP="00434089">
      <w:r>
        <w:t xml:space="preserve">I kapitel 3 </w:t>
      </w:r>
      <w:r w:rsidR="00654DE6">
        <w:t>i</w:t>
      </w:r>
      <w:r>
        <w:t xml:space="preserve"> förvaltningsplaner</w:t>
      </w:r>
      <w:r w:rsidR="00654DE6">
        <w:t>na</w:t>
      </w:r>
      <w:r>
        <w:t xml:space="preserve"> jämförs</w:t>
      </w:r>
      <w:r w:rsidR="004C6334">
        <w:t xml:space="preserve"> nuvarande</w:t>
      </w:r>
      <w:r>
        <w:t xml:space="preserve"> antalet påverkade vattenförekomster och </w:t>
      </w:r>
      <w:r w:rsidR="004C6334">
        <w:t xml:space="preserve">andelen vattenförekomster med </w:t>
      </w:r>
      <w:r>
        <w:t xml:space="preserve">förbättrad </w:t>
      </w:r>
      <w:r w:rsidR="004C6334">
        <w:t>respektive</w:t>
      </w:r>
      <w:r>
        <w:t xml:space="preserve"> försämrad status</w:t>
      </w:r>
      <w:r w:rsidR="004C6334">
        <w:t xml:space="preserve"> </w:t>
      </w:r>
      <w:r w:rsidR="00654DE6">
        <w:t>jämfört</w:t>
      </w:r>
      <w:r>
        <w:t xml:space="preserve"> med 2015</w:t>
      </w:r>
      <w:r w:rsidR="00654DE6">
        <w:t xml:space="preserve">. Detta </w:t>
      </w:r>
      <w:r>
        <w:t xml:space="preserve">ger en </w:t>
      </w:r>
      <w:r w:rsidR="00654DE6">
        <w:t>översiktlig</w:t>
      </w:r>
      <w:r>
        <w:t xml:space="preserve"> bedömning </w:t>
      </w:r>
      <w:r w:rsidR="00654DE6">
        <w:t>av</w:t>
      </w:r>
      <w:r>
        <w:t xml:space="preserve"> effektiviteten </w:t>
      </w:r>
      <w:r w:rsidR="00654DE6">
        <w:t>i</w:t>
      </w:r>
      <w:r>
        <w:t xml:space="preserve"> det tidigare åtgärdsprogrammet. Jämförbarheten mellan de två förvaltningscykler</w:t>
      </w:r>
      <w:r w:rsidR="00654DE6">
        <w:t>na</w:t>
      </w:r>
      <w:r>
        <w:t xml:space="preserve"> är dock ofta begränsad</w:t>
      </w:r>
      <w:r w:rsidR="38EFBEBA">
        <w:t>,</w:t>
      </w:r>
      <w:r>
        <w:t xml:space="preserve"> </w:t>
      </w:r>
      <w:r w:rsidR="00654DE6">
        <w:t>då</w:t>
      </w:r>
      <w:r>
        <w:t xml:space="preserve"> antalet vattenförekomster och bedömningskriterier kan ha förändrats</w:t>
      </w:r>
      <w:r w:rsidR="00654DE6">
        <w:t xml:space="preserve"> mellan förvaltningscyklerna</w:t>
      </w:r>
      <w:r w:rsidR="007D077F">
        <w:t>.</w:t>
      </w:r>
      <w:r w:rsidR="009C1932">
        <w:t xml:space="preserve"> </w:t>
      </w:r>
      <w:r w:rsidR="007D077F">
        <w:t>E</w:t>
      </w:r>
      <w:r w:rsidR="009C1932">
        <w:t>ffektiviteten av tidigare åtgärder beskrivs inte för enskilda vattenförekomster</w:t>
      </w:r>
      <w:r w:rsidR="00E033D9">
        <w:t>,</w:t>
      </w:r>
      <w:r w:rsidR="007D077F">
        <w:t xml:space="preserve"> och det finns ingen information </w:t>
      </w:r>
      <w:r w:rsidR="00035685">
        <w:t xml:space="preserve">i rapporterna </w:t>
      </w:r>
      <w:r w:rsidR="007D077F">
        <w:t xml:space="preserve">om </w:t>
      </w:r>
      <w:r w:rsidR="246BD617">
        <w:t xml:space="preserve">hur stor </w:t>
      </w:r>
      <w:r w:rsidR="00654DE6">
        <w:t xml:space="preserve">andel planerade </w:t>
      </w:r>
      <w:r w:rsidR="007D077F">
        <w:t>åtgärde</w:t>
      </w:r>
      <w:r w:rsidR="00654DE6">
        <w:t xml:space="preserve">r </w:t>
      </w:r>
      <w:r w:rsidR="007D077F">
        <w:t xml:space="preserve">i </w:t>
      </w:r>
      <w:r w:rsidR="00654DE6">
        <w:t>förgående</w:t>
      </w:r>
      <w:r w:rsidR="007D077F">
        <w:t xml:space="preserve"> förvaltningscykel </w:t>
      </w:r>
      <w:r w:rsidR="00654DE6">
        <w:t>som</w:t>
      </w:r>
      <w:r w:rsidR="007D077F">
        <w:t xml:space="preserve"> genomför</w:t>
      </w:r>
      <w:r w:rsidR="1EE097B3">
        <w:t>t</w:t>
      </w:r>
      <w:r w:rsidR="007D077F">
        <w:t>s</w:t>
      </w:r>
      <w:r w:rsidR="00E033D9">
        <w:t>.</w:t>
      </w:r>
      <w:r w:rsidR="00035685">
        <w:t xml:space="preserve"> </w:t>
      </w:r>
      <w:r w:rsidR="00E033D9">
        <w:t>I</w:t>
      </w:r>
      <w:r w:rsidR="00035685">
        <w:t xml:space="preserve">nformationen kan </w:t>
      </w:r>
      <w:r w:rsidR="00E033D9">
        <w:t>dock ut</w:t>
      </w:r>
      <w:r w:rsidR="00035685">
        <w:t xml:space="preserve">läsas </w:t>
      </w:r>
      <w:r w:rsidR="00E033D9">
        <w:t>i</w:t>
      </w:r>
      <w:r w:rsidR="00035685">
        <w:t xml:space="preserve"> VISS.</w:t>
      </w:r>
      <w:r w:rsidR="00324F67">
        <w:t xml:space="preserve"> Även d</w:t>
      </w:r>
      <w:r w:rsidR="00AD2D3F">
        <w:t xml:space="preserve">e föreslagna fysiska åtgärderna </w:t>
      </w:r>
      <w:r w:rsidR="00E033D9">
        <w:t xml:space="preserve">för enskilda vattenförekomster </w:t>
      </w:r>
      <w:r w:rsidR="00AD2D3F">
        <w:t xml:space="preserve">kan sökas ut ur VISS. Åtgärderna listas </w:t>
      </w:r>
      <w:r w:rsidR="00324F67">
        <w:t xml:space="preserve">där </w:t>
      </w:r>
      <w:r w:rsidR="00AD2D3F">
        <w:t>som möjliga, planerade eller genomförda. Kategorierna beskriver processen från en idé (möjlig) till genomförandet (genomförd).</w:t>
      </w:r>
    </w:p>
    <w:p w14:paraId="6081D221" w14:textId="150579DA" w:rsidR="00F258C9" w:rsidRDefault="00AA7421" w:rsidP="00F258C9">
      <w:r>
        <w:t xml:space="preserve">Som ett exempel har slumpmässigt valts åtgärder mot diffus förorening av ytvatten från jordbruket i Bottenhavets vattendistrikt. </w:t>
      </w:r>
      <w:r w:rsidR="00034F8E">
        <w:t xml:space="preserve">För </w:t>
      </w:r>
      <w:r w:rsidR="65046BC8">
        <w:t>perioden</w:t>
      </w:r>
      <w:r w:rsidR="00034F8E">
        <w:t xml:space="preserve"> 2017–2021 listar VISS 5</w:t>
      </w:r>
      <w:r w:rsidR="15543AB6">
        <w:t xml:space="preserve"> </w:t>
      </w:r>
      <w:r w:rsidR="00034F8E">
        <w:t xml:space="preserve">171 åtgärder. </w:t>
      </w:r>
      <w:r w:rsidR="009014CE">
        <w:t>Av dessa</w:t>
      </w:r>
      <w:r w:rsidR="00034F8E">
        <w:t xml:space="preserve"> listas 349 som genomförda</w:t>
      </w:r>
      <w:r w:rsidR="009014CE">
        <w:t xml:space="preserve"> och resten</w:t>
      </w:r>
      <w:r w:rsidR="00034F8E">
        <w:t xml:space="preserve"> som möjliga. En jämförelse med åtgärdslistan från den tidigare </w:t>
      </w:r>
      <w:r w:rsidR="7C270CD1">
        <w:t>perioden</w:t>
      </w:r>
      <w:r w:rsidR="00034F8E">
        <w:t xml:space="preserve"> 2010–2016 visar att 2</w:t>
      </w:r>
      <w:r w:rsidR="009F3B10">
        <w:t>81</w:t>
      </w:r>
      <w:r w:rsidR="00034F8E">
        <w:t xml:space="preserve"> av de 349 åtgärderna redan fanns listade som genomförda där, och </w:t>
      </w:r>
      <w:r>
        <w:t>bara</w:t>
      </w:r>
      <w:r w:rsidR="00034F8E">
        <w:t xml:space="preserve"> ytterligare </w:t>
      </w:r>
      <w:r w:rsidR="009F3B10">
        <w:t>68</w:t>
      </w:r>
      <w:r>
        <w:t xml:space="preserve"> </w:t>
      </w:r>
      <w:r w:rsidR="00034F8E">
        <w:t xml:space="preserve">åtgärder </w:t>
      </w:r>
      <w:r>
        <w:t>tillkom</w:t>
      </w:r>
      <w:r w:rsidR="00034F8E">
        <w:t xml:space="preserve"> inom Bottenhavets vattendistrikt under perioden 2017</w:t>
      </w:r>
      <w:r w:rsidR="004C6334">
        <w:t>–</w:t>
      </w:r>
      <w:r w:rsidR="00034F8E">
        <w:t xml:space="preserve">2021. </w:t>
      </w:r>
      <w:r w:rsidR="008B5CE5">
        <w:t xml:space="preserve">Av de </w:t>
      </w:r>
      <w:r w:rsidR="009F3B10">
        <w:t>68</w:t>
      </w:r>
      <w:r w:rsidR="008B5CE5">
        <w:t xml:space="preserve"> åtgärderna hade </w:t>
      </w:r>
      <w:r w:rsidR="07A1A00E">
        <w:t xml:space="preserve">24 </w:t>
      </w:r>
      <w:r w:rsidR="008B5CE5">
        <w:t>listats som möjliga åtgärder under perioden 2010</w:t>
      </w:r>
      <w:r w:rsidR="004C6334">
        <w:t>–</w:t>
      </w:r>
      <w:r w:rsidR="008B5CE5">
        <w:t xml:space="preserve">2016. </w:t>
      </w:r>
      <w:r w:rsidR="00034F8E">
        <w:t xml:space="preserve">Det totala antalet listade åtgärder för </w:t>
      </w:r>
      <w:proofErr w:type="gramStart"/>
      <w:r w:rsidR="03FCF779">
        <w:t>perioden</w:t>
      </w:r>
      <w:r w:rsidR="00034F8E">
        <w:t xml:space="preserve">  2010</w:t>
      </w:r>
      <w:proofErr w:type="gramEnd"/>
      <w:r w:rsidR="004C6334">
        <w:t>–</w:t>
      </w:r>
      <w:r w:rsidR="00034F8E">
        <w:t>2016 var 3</w:t>
      </w:r>
      <w:r w:rsidR="69813E16">
        <w:t xml:space="preserve"> </w:t>
      </w:r>
      <w:r w:rsidR="00034F8E">
        <w:t>207</w:t>
      </w:r>
      <w:r w:rsidR="00835935">
        <w:t xml:space="preserve">. </w:t>
      </w:r>
      <w:r w:rsidR="009014CE">
        <w:t xml:space="preserve">Av dessa listas </w:t>
      </w:r>
      <w:r w:rsidR="00835935">
        <w:t>2</w:t>
      </w:r>
      <w:r w:rsidR="1035A622">
        <w:t xml:space="preserve"> </w:t>
      </w:r>
      <w:r w:rsidR="00835935">
        <w:t>903 fortfarande som möjliga åtgärd</w:t>
      </w:r>
      <w:r w:rsidR="001A0C3E">
        <w:t>er</w:t>
      </w:r>
      <w:r w:rsidR="00835935">
        <w:t xml:space="preserve"> i den senaste bedömningen</w:t>
      </w:r>
      <w:r w:rsidR="00034F8E">
        <w:t xml:space="preserve">. </w:t>
      </w:r>
      <w:r>
        <w:t xml:space="preserve">Enligt detta finns det ett stort underskott av åtgärdsimplementering i Bottenhavets vattendistrikt. </w:t>
      </w:r>
      <w:r w:rsidR="001A0C3E">
        <w:t>Avs</w:t>
      </w:r>
      <w:r w:rsidR="5FFE55ED">
        <w:t xml:space="preserve">aknad </w:t>
      </w:r>
      <w:r w:rsidR="40774FA3">
        <w:t>av ekonomiska incitament är ett hinder som nämns frekvent i VISS</w:t>
      </w:r>
      <w:r w:rsidR="273281AA">
        <w:t>.</w:t>
      </w:r>
      <w:r w:rsidR="6F06C424">
        <w:t xml:space="preserve"> </w:t>
      </w:r>
      <w:r w:rsidR="00ED4D0B">
        <w:t xml:space="preserve">En analys av </w:t>
      </w:r>
      <w:r w:rsidR="56E66FB2">
        <w:t xml:space="preserve">denna </w:t>
      </w:r>
      <w:r w:rsidR="00ED4D0B">
        <w:t>åtgärdskategori i</w:t>
      </w:r>
      <w:r w:rsidR="29EFE7A5">
        <w:t xml:space="preserve"> </w:t>
      </w:r>
      <w:r w:rsidR="6F06C424">
        <w:t>Norra Östersjöns vattendistrikt</w:t>
      </w:r>
      <w:r w:rsidR="00ED4D0B">
        <w:t xml:space="preserve"> visar liknande resultat som för Bottenhavets vattendistrikt</w:t>
      </w:r>
      <w:r w:rsidR="40774FA3">
        <w:t xml:space="preserve">. </w:t>
      </w:r>
      <w:r w:rsidR="00F258C9">
        <w:t xml:space="preserve">Åtgärdsprogrammen för alla vattendistrikt konstaterar att många åtgärder finns kvar från </w:t>
      </w:r>
      <w:r w:rsidR="00654DE6">
        <w:t>föregående</w:t>
      </w:r>
      <w:r w:rsidR="00F258C9">
        <w:t xml:space="preserve"> förvaltningscykeln (</w:t>
      </w:r>
      <w:r w:rsidR="009C1932">
        <w:t>Å</w:t>
      </w:r>
      <w:r w:rsidR="004C6334">
        <w:t>,</w:t>
      </w:r>
      <w:r w:rsidR="009C1932">
        <w:t xml:space="preserve"> </w:t>
      </w:r>
      <w:r w:rsidR="00F258C9">
        <w:t>kap. 1.2</w:t>
      </w:r>
      <w:r w:rsidR="009C1932">
        <w:t xml:space="preserve"> och F kap. 10.1</w:t>
      </w:r>
      <w:r w:rsidR="00F258C9">
        <w:t>). Anledningar som nämns är</w:t>
      </w:r>
      <w:r w:rsidR="00196980">
        <w:t xml:space="preserve"> generella, t.ex.</w:t>
      </w:r>
      <w:r w:rsidR="00F258C9">
        <w:t xml:space="preserve"> att</w:t>
      </w:r>
    </w:p>
    <w:p w14:paraId="6F6729E8" w14:textId="77777777" w:rsidR="00F258C9" w:rsidRPr="00434089" w:rsidRDefault="00F258C9" w:rsidP="00F258C9">
      <w:pPr>
        <w:pStyle w:val="ListParagraph"/>
        <w:numPr>
          <w:ilvl w:val="0"/>
          <w:numId w:val="36"/>
        </w:numPr>
      </w:pPr>
      <w:r w:rsidRPr="00434089">
        <w:t>vissa miljöproblem kan inte åtgärdas en gång för alla utan kräver löpande insatser</w:t>
      </w:r>
    </w:p>
    <w:p w14:paraId="63BF9507" w14:textId="1B7260E5" w:rsidR="00F258C9" w:rsidRPr="00434089" w:rsidRDefault="00654DE6" w:rsidP="00F258C9">
      <w:pPr>
        <w:pStyle w:val="ListParagraph"/>
        <w:numPr>
          <w:ilvl w:val="0"/>
          <w:numId w:val="36"/>
        </w:numPr>
      </w:pPr>
      <w:r>
        <w:t>a</w:t>
      </w:r>
      <w:r w:rsidR="00F258C9" w:rsidRPr="00434089">
        <w:t>ndra åtgärder är av karaktären engångsåtgärder, men omfattar många platser</w:t>
      </w:r>
      <w:r w:rsidRPr="00654DE6">
        <w:t xml:space="preserve"> </w:t>
      </w:r>
      <w:r>
        <w:t xml:space="preserve">eller </w:t>
      </w:r>
      <w:r w:rsidRPr="00434089">
        <w:t>anläggningar</w:t>
      </w:r>
    </w:p>
    <w:p w14:paraId="47C50F2D" w14:textId="55B95B83" w:rsidR="00F258C9" w:rsidRPr="00434089" w:rsidRDefault="00F258C9" w:rsidP="00F258C9">
      <w:pPr>
        <w:pStyle w:val="ListParagraph"/>
        <w:numPr>
          <w:ilvl w:val="0"/>
          <w:numId w:val="36"/>
        </w:numPr>
      </w:pPr>
      <w:r w:rsidRPr="00434089">
        <w:t>åtgärderna behöver spridas över en längre period</w:t>
      </w:r>
    </w:p>
    <w:p w14:paraId="6DE3FED2" w14:textId="77777777" w:rsidR="00F258C9" w:rsidRPr="00434089" w:rsidRDefault="00F258C9" w:rsidP="00F258C9">
      <w:pPr>
        <w:pStyle w:val="ListParagraph"/>
        <w:numPr>
          <w:ilvl w:val="0"/>
          <w:numId w:val="36"/>
        </w:numPr>
      </w:pPr>
      <w:r w:rsidRPr="00434089">
        <w:t>tillsynsmyndigheternas kapacitet är begränsad</w:t>
      </w:r>
    </w:p>
    <w:p w14:paraId="46378CAD" w14:textId="6AEA284B" w:rsidR="00F258C9" w:rsidRDefault="00654DE6" w:rsidP="00F258C9">
      <w:pPr>
        <w:pStyle w:val="ListParagraph"/>
        <w:numPr>
          <w:ilvl w:val="0"/>
          <w:numId w:val="36"/>
        </w:numPr>
      </w:pPr>
      <w:r>
        <w:t>i</w:t>
      </w:r>
      <w:r w:rsidR="00F258C9" w:rsidRPr="00434089">
        <w:t xml:space="preserve">bland vet </w:t>
      </w:r>
      <w:r w:rsidR="001A0C3E">
        <w:t>man</w:t>
      </w:r>
      <w:r>
        <w:t xml:space="preserve"> </w:t>
      </w:r>
      <w:r w:rsidR="00F258C9" w:rsidRPr="00434089">
        <w:t xml:space="preserve">mer nu än vad </w:t>
      </w:r>
      <w:r w:rsidR="001A0C3E">
        <w:t>man</w:t>
      </w:r>
      <w:r w:rsidR="00F258C9" w:rsidRPr="00434089">
        <w:t xml:space="preserve"> visste när det befintliga åtgärdsprogrammet beslutades</w:t>
      </w:r>
    </w:p>
    <w:p w14:paraId="03E3BBBF" w14:textId="34F702FA" w:rsidR="0099403D" w:rsidRDefault="00BD4DBE" w:rsidP="00F258C9">
      <w:r>
        <w:t>Förvaltningsplaner</w:t>
      </w:r>
      <w:r w:rsidR="39B237E0">
        <w:t>na</w:t>
      </w:r>
      <w:r>
        <w:t xml:space="preserve"> och åtgärdsprogrammen innehåller ingen beskrivning av </w:t>
      </w:r>
      <w:r w:rsidR="7660B50B">
        <w:t>resultatet</w:t>
      </w:r>
      <w:r>
        <w:t xml:space="preserve"> av tidigare </w:t>
      </w:r>
      <w:r w:rsidR="00BC735B">
        <w:t xml:space="preserve">enskilda </w:t>
      </w:r>
      <w:r>
        <w:t>administrativa åtgärder. Motiveringen för nya åtgärder beskrivs i kapitel 8</w:t>
      </w:r>
      <w:r w:rsidR="00BC735B">
        <w:t>,</w:t>
      </w:r>
      <w:r>
        <w:t xml:space="preserve"> men </w:t>
      </w:r>
      <w:r w:rsidR="00852848">
        <w:lastRenderedPageBreak/>
        <w:t>denna beskrivning</w:t>
      </w:r>
      <w:r w:rsidR="00196980">
        <w:t xml:space="preserve"> </w:t>
      </w:r>
      <w:r w:rsidR="00460F02">
        <w:t>förklara</w:t>
      </w:r>
      <w:r w:rsidR="00852848">
        <w:t>r</w:t>
      </w:r>
      <w:r>
        <w:t xml:space="preserve"> inte</w:t>
      </w:r>
      <w:r w:rsidR="00196980">
        <w:t xml:space="preserve"> hur de</w:t>
      </w:r>
      <w:r w:rsidR="00BC735B">
        <w:t>ssa</w:t>
      </w:r>
      <w:r w:rsidR="00196980">
        <w:t xml:space="preserve"> </w:t>
      </w:r>
      <w:r w:rsidR="002B7C46">
        <w:t>komple</w:t>
      </w:r>
      <w:r w:rsidR="00460F02">
        <w:t>ttera</w:t>
      </w:r>
      <w:r w:rsidR="003E0BE5">
        <w:t>r</w:t>
      </w:r>
      <w:r w:rsidR="002B7C46">
        <w:t xml:space="preserve"> </w:t>
      </w:r>
      <w:r w:rsidR="00852848">
        <w:t xml:space="preserve">tidigare och befintliga </w:t>
      </w:r>
      <w:r w:rsidR="002B7C46">
        <w:t>åtgärde</w:t>
      </w:r>
      <w:r w:rsidR="00852848">
        <w:t>r. Det saknas även beskrivning av hur dessa nya åtgärder bidrar till att uppnå uppsatta mål</w:t>
      </w:r>
      <w:r w:rsidR="00196980">
        <w:t xml:space="preserve">. </w:t>
      </w:r>
    </w:p>
    <w:p w14:paraId="36FFCA82" w14:textId="67E154AB" w:rsidR="00EC4243" w:rsidRDefault="00EC4243" w:rsidP="00F258C9">
      <w:r>
        <w:t>Antalet genomförda åtgärder mot jordbrukspåverkan varierar mellan vattendistrikten</w:t>
      </w:r>
      <w:r w:rsidR="00E11707">
        <w:t>,</w:t>
      </w:r>
      <w:r>
        <w:t xml:space="preserve"> och </w:t>
      </w:r>
      <w:r w:rsidR="00E11707">
        <w:t>fl</w:t>
      </w:r>
      <w:r>
        <w:t>er åtgärder har genomförts i de sydliga vattendistrikten</w:t>
      </w:r>
      <w:r w:rsidR="5AF8B43A">
        <w:t xml:space="preserve"> än i de norra.</w:t>
      </w:r>
      <w:r>
        <w:t xml:space="preserve"> Figur </w:t>
      </w:r>
      <w:r w:rsidR="0EA2FBF3">
        <w:t>2</w:t>
      </w:r>
      <w:r>
        <w:t xml:space="preserve"> visar antalet och sammansättning av genomförda åtgärder mot diffus</w:t>
      </w:r>
      <w:r w:rsidR="331E3025">
        <w:t>t</w:t>
      </w:r>
      <w:r>
        <w:t xml:space="preserve"> utsläpp av näringsämnen från jordbruket till ytvatten enligt den senaste bedömningen. Utöver antalet skiljer sig också åtgärdstyper som genomför</w:t>
      </w:r>
      <w:r w:rsidR="001465F6">
        <w:t>t</w:t>
      </w:r>
      <w:r>
        <w:t>s, t.ex. används fånggrödor ofta i distrikten Södra Östersjön och Västerhavet men mindre eller inte alls i de andra vattendistrikten.</w:t>
      </w:r>
    </w:p>
    <w:p w14:paraId="6F4D89A3" w14:textId="1705AC23" w:rsidR="00EC4243" w:rsidRDefault="00EC4243" w:rsidP="00F258C9">
      <w:r>
        <w:rPr>
          <w:noProof/>
        </w:rPr>
        <w:drawing>
          <wp:inline distT="0" distB="0" distL="0" distR="0" wp14:anchorId="600525F8" wp14:editId="64B2A8D5">
            <wp:extent cx="4370400" cy="252000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4370400" cy="2520000"/>
                    </a:xfrm>
                    <a:prstGeom prst="rect">
                      <a:avLst/>
                    </a:prstGeom>
                    <a:noFill/>
                  </pic:spPr>
                </pic:pic>
              </a:graphicData>
            </a:graphic>
          </wp:inline>
        </w:drawing>
      </w:r>
    </w:p>
    <w:p w14:paraId="11703621" w14:textId="33635B17" w:rsidR="00EC4243" w:rsidRDefault="00EC4243" w:rsidP="00695099">
      <w:pPr>
        <w:pStyle w:val="Caption"/>
      </w:pPr>
      <w:r>
        <w:t xml:space="preserve">Figur 2. Antal och typ av genomförda åtgärder </w:t>
      </w:r>
      <w:r w:rsidR="003D605C">
        <w:t>mot diffus</w:t>
      </w:r>
      <w:r w:rsidR="1C0B4453">
        <w:t>t</w:t>
      </w:r>
      <w:r w:rsidR="003D605C">
        <w:t xml:space="preserve"> utsläpp av näringsämnen till ytvatten från jordbruket för alla vattendistrikt </w:t>
      </w:r>
      <w:r>
        <w:t xml:space="preserve">enligt </w:t>
      </w:r>
      <w:r w:rsidR="003D605C">
        <w:t xml:space="preserve">den </w:t>
      </w:r>
      <w:r>
        <w:t xml:space="preserve">senaste bedömningen </w:t>
      </w:r>
      <w:r w:rsidR="003D605C">
        <w:t>(från VISS)</w:t>
      </w:r>
      <w:r>
        <w:t xml:space="preserve">. </w:t>
      </w:r>
    </w:p>
    <w:p w14:paraId="410456CD" w14:textId="77777777" w:rsidR="00695099" w:rsidRPr="00695099" w:rsidRDefault="00695099" w:rsidP="00695099"/>
    <w:p w14:paraId="50CBFADA" w14:textId="4A03BD13" w:rsidR="0099403D" w:rsidRDefault="0099403D" w:rsidP="00F258C9">
      <w:r>
        <w:t xml:space="preserve">I VISS finns </w:t>
      </w:r>
      <w:r w:rsidR="00EC4243">
        <w:t xml:space="preserve">också </w:t>
      </w:r>
      <w:r>
        <w:t xml:space="preserve">information om åtgärdseffekter, t.ex. för åtgärder som syftar </w:t>
      </w:r>
      <w:r w:rsidR="1D7EECE3">
        <w:t xml:space="preserve">till </w:t>
      </w:r>
      <w:r>
        <w:t xml:space="preserve">en minskning av diffust utsläpp av näringsämnen till ytvatten listas minskningen i kilogram kväve </w:t>
      </w:r>
      <w:r w:rsidR="00EB6554">
        <w:t>respektive</w:t>
      </w:r>
      <w:r>
        <w:t xml:space="preserve"> fosfor per år. Det verkar dock som de</w:t>
      </w:r>
      <w:r w:rsidR="2C70F379">
        <w:t>ssa</w:t>
      </w:r>
      <w:r>
        <w:t xml:space="preserve"> minskningar </w:t>
      </w:r>
      <w:r w:rsidR="73878736">
        <w:t xml:space="preserve">utgör </w:t>
      </w:r>
      <w:r>
        <w:t>teoretiska schablonvärden, d</w:t>
      </w:r>
      <w:r w:rsidR="00EB6554">
        <w:t>å</w:t>
      </w:r>
      <w:r>
        <w:t xml:space="preserve"> det </w:t>
      </w:r>
      <w:r w:rsidR="00EB6554">
        <w:t xml:space="preserve">också </w:t>
      </w:r>
      <w:r>
        <w:t xml:space="preserve">finns </w:t>
      </w:r>
      <w:r w:rsidR="00AD2D3F">
        <w:t xml:space="preserve">värden för åtgärder som </w:t>
      </w:r>
      <w:r w:rsidR="00EB6554">
        <w:t xml:space="preserve">ännu inte </w:t>
      </w:r>
      <w:r w:rsidR="00AD2D3F">
        <w:t xml:space="preserve">är genomförda. </w:t>
      </w:r>
    </w:p>
    <w:p w14:paraId="1431BFCF" w14:textId="0C795779" w:rsidR="00196980" w:rsidRDefault="00852848" w:rsidP="00F258C9">
      <w:r>
        <w:t>Vad gäller tidplaner finns d</w:t>
      </w:r>
      <w:r w:rsidR="002B7C46" w:rsidRPr="00FC77C9">
        <w:t xml:space="preserve">et </w:t>
      </w:r>
      <w:r w:rsidR="00460F02" w:rsidRPr="00FC77C9">
        <w:t xml:space="preserve">generell </w:t>
      </w:r>
      <w:r w:rsidR="002B7C46" w:rsidRPr="00FC77C9">
        <w:t xml:space="preserve">information för åtgärdsimplementering och </w:t>
      </w:r>
      <w:r>
        <w:t xml:space="preserve">en </w:t>
      </w:r>
      <w:r w:rsidR="002B7C46" w:rsidRPr="00FC77C9">
        <w:t>generell hänvisning till en fördröjning av vissa åtgärder till efter 2027</w:t>
      </w:r>
      <w:r>
        <w:t xml:space="preserve">. Fördröjningar motiveras exempelvis med mängden planerade åtgärder, såsom vad gäller </w:t>
      </w:r>
      <w:r w:rsidR="002B7C46" w:rsidRPr="00FC77C9">
        <w:t>åtgärder mot övergödning</w:t>
      </w:r>
      <w:r w:rsidR="00460F02" w:rsidRPr="00FC77C9">
        <w:t xml:space="preserve"> (kap. 7.3 F)</w:t>
      </w:r>
      <w:r w:rsidR="002B7C46" w:rsidRPr="00FC77C9">
        <w:t xml:space="preserve"> eller omp</w:t>
      </w:r>
      <w:r w:rsidR="00460F02" w:rsidRPr="00FC77C9">
        <w:t>r</w:t>
      </w:r>
      <w:r w:rsidR="002B7C46" w:rsidRPr="00FC77C9">
        <w:t>övningsprogram för damm</w:t>
      </w:r>
      <w:r w:rsidR="00460F02" w:rsidRPr="00FC77C9">
        <w:t>ar (kap. 10.1 F)</w:t>
      </w:r>
      <w:r w:rsidR="002B7C46" w:rsidRPr="00FC77C9">
        <w:t xml:space="preserve">. </w:t>
      </w:r>
      <w:r w:rsidR="00C469B8" w:rsidRPr="00FC77C9">
        <w:t>En annan</w:t>
      </w:r>
      <w:r w:rsidR="00C469B8">
        <w:t xml:space="preserve"> anledning som nämns</w:t>
      </w:r>
      <w:r>
        <w:t xml:space="preserve"> som motivering </w:t>
      </w:r>
      <w:r w:rsidR="0A23CFA7">
        <w:t>till</w:t>
      </w:r>
      <w:r>
        <w:t xml:space="preserve"> fördröjning är </w:t>
      </w:r>
      <w:r w:rsidR="00C469B8">
        <w:t xml:space="preserve">kostnadseffektivitet. </w:t>
      </w:r>
      <w:r w:rsidR="00763C49">
        <w:t>Det finns otillräckliga finansiella medel för att utföra alla nödvändiga åtgärder under en förvaltningscykel</w:t>
      </w:r>
      <w:r w:rsidR="00EB6554">
        <w:t>,</w:t>
      </w:r>
      <w:r w:rsidR="00763C49">
        <w:t xml:space="preserve"> och en spridning över </w:t>
      </w:r>
      <w:r w:rsidR="00C24A4E">
        <w:t>två förvaltningscykl</w:t>
      </w:r>
      <w:r w:rsidR="00EB6554">
        <w:t>e</w:t>
      </w:r>
      <w:r w:rsidR="00C24A4E">
        <w:t>r</w:t>
      </w:r>
      <w:r w:rsidR="00763C49">
        <w:t xml:space="preserve"> </w:t>
      </w:r>
      <w:r w:rsidR="00EB6554">
        <w:t xml:space="preserve">(fram </w:t>
      </w:r>
      <w:r w:rsidR="00763C49">
        <w:t>till 2033</w:t>
      </w:r>
      <w:r w:rsidR="00EB6554">
        <w:t>)</w:t>
      </w:r>
      <w:r w:rsidR="00763C49">
        <w:t xml:space="preserve"> ge</w:t>
      </w:r>
      <w:r>
        <w:t>r</w:t>
      </w:r>
      <w:r w:rsidR="00763C49">
        <w:t xml:space="preserve"> tillgång till större medel från EU:</w:t>
      </w:r>
      <w:r w:rsidR="00137061">
        <w:t>s</w:t>
      </w:r>
      <w:r w:rsidR="00763C49">
        <w:t xml:space="preserve"> </w:t>
      </w:r>
      <w:r w:rsidR="00FC77C9">
        <w:t>gemensamma</w:t>
      </w:r>
      <w:r w:rsidR="00763C49">
        <w:t xml:space="preserve"> jordbrukspolitik (GJP) </w:t>
      </w:r>
      <w:r>
        <w:t xml:space="preserve">samt </w:t>
      </w:r>
      <w:r w:rsidR="00EB6554">
        <w:t xml:space="preserve">från </w:t>
      </w:r>
      <w:r>
        <w:t>de</w:t>
      </w:r>
      <w:r w:rsidR="00763C49">
        <w:t xml:space="preserve"> nationella programmen (Å kap. 3.3</w:t>
      </w:r>
      <w:r w:rsidR="0529D470">
        <w:t>).</w:t>
      </w:r>
    </w:p>
    <w:p w14:paraId="3AF42565" w14:textId="54ED4749" w:rsidR="006B4775" w:rsidRDefault="0030320F" w:rsidP="00F258C9">
      <w:r>
        <w:t>Förutom d</w:t>
      </w:r>
      <w:r w:rsidR="003E0BE5">
        <w:t>e administrativa åtgärderna i åtgärdsprogrammen</w:t>
      </w:r>
      <w:r w:rsidR="00EB6554">
        <w:t>,</w:t>
      </w:r>
      <w:r w:rsidR="003E0BE5">
        <w:t xml:space="preserve"> </w:t>
      </w:r>
      <w:r>
        <w:t>som är</w:t>
      </w:r>
      <w:r w:rsidR="003E0BE5">
        <w:t xml:space="preserve"> juridisk bindande</w:t>
      </w:r>
      <w:r>
        <w:t xml:space="preserve">, skiljer </w:t>
      </w:r>
      <w:r w:rsidR="00A63FB3">
        <w:t xml:space="preserve">inte </w:t>
      </w:r>
      <w:r>
        <w:t>f</w:t>
      </w:r>
      <w:r w:rsidR="00460F02">
        <w:t>örvaltningsplaner</w:t>
      </w:r>
      <w:r w:rsidR="00A63FB3">
        <w:t>na</w:t>
      </w:r>
      <w:r w:rsidR="00460F02">
        <w:t xml:space="preserve"> </w:t>
      </w:r>
      <w:r w:rsidR="00A63FB3">
        <w:t xml:space="preserve">tydligt </w:t>
      </w:r>
      <w:r w:rsidR="00460F02">
        <w:t>mellan frivilliga och obligatoriska åtgärd</w:t>
      </w:r>
      <w:r w:rsidR="00EB6554">
        <w:t>e</w:t>
      </w:r>
      <w:r w:rsidR="00460F02">
        <w:t xml:space="preserve">r. </w:t>
      </w:r>
      <w:r w:rsidR="006B4775">
        <w:t>Under EU:s nitratdirektiv måste övervakningsprogram för nitrat</w:t>
      </w:r>
      <w:r w:rsidR="16A4A3F3">
        <w:t>-</w:t>
      </w:r>
      <w:r w:rsidR="006B4775">
        <w:t xml:space="preserve"> och fosforutsläpp från jordbruket utökas</w:t>
      </w:r>
      <w:r w:rsidR="00A63FB3">
        <w:t>,</w:t>
      </w:r>
      <w:r w:rsidR="006B4775">
        <w:t xml:space="preserve"> och </w:t>
      </w:r>
      <w:r w:rsidR="5D713B7F">
        <w:t>effektiva</w:t>
      </w:r>
      <w:r w:rsidR="006B4775">
        <w:t xml:space="preserve"> jordbruk</w:t>
      </w:r>
      <w:r w:rsidR="00AE05CC">
        <w:t>s</w:t>
      </w:r>
      <w:r w:rsidR="54871EFA">
        <w:t>metoder</w:t>
      </w:r>
      <w:r w:rsidR="006B4775">
        <w:t xml:space="preserve"> användas</w:t>
      </w:r>
      <w:r w:rsidR="00A63FB3">
        <w:t>,</w:t>
      </w:r>
      <w:r w:rsidR="00460F02">
        <w:t xml:space="preserve"> </w:t>
      </w:r>
      <w:r w:rsidR="006B4775">
        <w:t xml:space="preserve">för </w:t>
      </w:r>
      <w:r w:rsidR="418D3BA8">
        <w:t>att</w:t>
      </w:r>
      <w:r w:rsidR="006B4775">
        <w:t xml:space="preserve"> minsk</w:t>
      </w:r>
      <w:r w:rsidR="38A31F23">
        <w:t>a</w:t>
      </w:r>
      <w:r w:rsidR="006B4775">
        <w:t xml:space="preserve"> utsläpp</w:t>
      </w:r>
      <w:r w:rsidR="63F3D781">
        <w:t>en</w:t>
      </w:r>
      <w:r w:rsidR="006B4775">
        <w:t xml:space="preserve"> av näringsämnen</w:t>
      </w:r>
      <w:r w:rsidR="00EB6554">
        <w:t>,</w:t>
      </w:r>
      <w:r w:rsidR="132C042C">
        <w:t xml:space="preserve"> och jordbrukarna bör täcka eventuella kostnader för dessa</w:t>
      </w:r>
      <w:r w:rsidR="58EA23AB">
        <w:t xml:space="preserve"> åtgärder</w:t>
      </w:r>
      <w:r w:rsidR="132C042C">
        <w:t xml:space="preserve">. </w:t>
      </w:r>
      <w:r w:rsidR="00AE6E62">
        <w:t xml:space="preserve"> </w:t>
      </w:r>
      <w:r w:rsidR="006B4775">
        <w:t>Principen om att förorenaren betalar tillämpas bara delvis inom jordbruket</w:t>
      </w:r>
      <w:r w:rsidR="00A63FB3">
        <w:t>. Exempelvis betalar</w:t>
      </w:r>
      <w:r w:rsidR="006B4775">
        <w:t xml:space="preserve"> lantbruket för </w:t>
      </w:r>
      <w:r w:rsidR="00A63FB3">
        <w:t>bevattnings</w:t>
      </w:r>
      <w:r w:rsidR="006B4775">
        <w:t xml:space="preserve">anläggningar men inte för </w:t>
      </w:r>
      <w:r w:rsidR="006B4775">
        <w:lastRenderedPageBreak/>
        <w:t>vattenuttag (F kap. 6.5).</w:t>
      </w:r>
      <w:r w:rsidR="00C469B8">
        <w:t xml:space="preserve"> </w:t>
      </w:r>
      <w:r w:rsidR="00C24A4E">
        <w:t xml:space="preserve">De betalar </w:t>
      </w:r>
      <w:r w:rsidR="00A63FB3">
        <w:t>även</w:t>
      </w:r>
      <w:r w:rsidR="00C24A4E">
        <w:t xml:space="preserve"> för administrativa avgifter </w:t>
      </w:r>
      <w:r w:rsidR="00A63FB3">
        <w:t>i samband med</w:t>
      </w:r>
      <w:r w:rsidR="00C24A4E">
        <w:t xml:space="preserve"> t.ex. tillståndsansökan</w:t>
      </w:r>
      <w:r w:rsidR="00A63FB3">
        <w:t>,</w:t>
      </w:r>
      <w:r w:rsidR="00C24A4E">
        <w:t xml:space="preserve"> men inte för åtgärder </w:t>
      </w:r>
      <w:r w:rsidR="07D60452">
        <w:t>som innebär</w:t>
      </w:r>
      <w:r w:rsidR="00C24A4E">
        <w:t xml:space="preserve"> </w:t>
      </w:r>
      <w:r w:rsidR="00A63FB3">
        <w:t xml:space="preserve">negativa </w:t>
      </w:r>
      <w:r w:rsidR="00C24A4E">
        <w:t xml:space="preserve">miljöeffekter </w:t>
      </w:r>
      <w:r w:rsidR="00A63FB3">
        <w:t>från verksamheten</w:t>
      </w:r>
      <w:r w:rsidR="00C24A4E">
        <w:t>.</w:t>
      </w:r>
    </w:p>
    <w:p w14:paraId="44FCBCF1" w14:textId="018F591C" w:rsidR="00FF61F2" w:rsidRDefault="00C469B8" w:rsidP="00F258C9">
      <w:r>
        <w:t>Å</w:t>
      </w:r>
      <w:r w:rsidR="00AE6E62">
        <w:t>tgärder</w:t>
      </w:r>
      <w:r>
        <w:t xml:space="preserve"> utöver de som krävs </w:t>
      </w:r>
      <w:r w:rsidR="00C24A4E">
        <w:t>för</w:t>
      </w:r>
      <w:r>
        <w:t xml:space="preserve"> god jordbruk</w:t>
      </w:r>
      <w:r w:rsidR="2C2CA97C">
        <w:t>s</w:t>
      </w:r>
      <w:r>
        <w:t>sed</w:t>
      </w:r>
      <w:r w:rsidR="00AE6E62">
        <w:t xml:space="preserve"> verkar vara frivilliga</w:t>
      </w:r>
      <w:r w:rsidR="00EB6554">
        <w:t>,</w:t>
      </w:r>
      <w:r w:rsidR="00AE6E62">
        <w:t xml:space="preserve"> </w:t>
      </w:r>
      <w:r w:rsidR="00F3467E">
        <w:t>men</w:t>
      </w:r>
      <w:r w:rsidR="00AE6E62">
        <w:t xml:space="preserve"> </w:t>
      </w:r>
      <w:r w:rsidR="005527A0">
        <w:t xml:space="preserve">stöds med </w:t>
      </w:r>
      <w:r>
        <w:t xml:space="preserve">rådgivning och medfinansiering </w:t>
      </w:r>
      <w:r w:rsidR="00F3467E">
        <w:t>(</w:t>
      </w:r>
      <w:r>
        <w:t>i program som LOVA, LONA</w:t>
      </w:r>
      <w:r w:rsidR="6616D096">
        <w:t>, Greppa Näringen</w:t>
      </w:r>
      <w:r>
        <w:t xml:space="preserve"> eller Landsbygdsprogrammet</w:t>
      </w:r>
      <w:r w:rsidR="00F3467E">
        <w:t xml:space="preserve">) </w:t>
      </w:r>
      <w:r w:rsidR="009014CE">
        <w:t>som</w:t>
      </w:r>
      <w:r w:rsidR="00F3467E">
        <w:t xml:space="preserve"> incitament till dessa åtgärder</w:t>
      </w:r>
      <w:r>
        <w:t>.</w:t>
      </w:r>
    </w:p>
    <w:p w14:paraId="79FC5155" w14:textId="5BE9948D" w:rsidR="00763FCC" w:rsidRDefault="00763FCC" w:rsidP="00763FCC">
      <w:pPr>
        <w:pStyle w:val="Caption"/>
      </w:pPr>
      <w:bookmarkStart w:id="31" w:name="_Ref92114434"/>
      <w:r w:rsidDel="00686EA2">
        <w:t>Tabell</w:t>
      </w:r>
      <w:r>
        <w:t xml:space="preserve"> </w:t>
      </w:r>
      <w:r>
        <w:fldChar w:fldCharType="begin"/>
      </w:r>
      <w:r>
        <w:instrText>SEQ Figur \* ARABIC</w:instrText>
      </w:r>
      <w:r>
        <w:fldChar w:fldCharType="separate"/>
      </w:r>
      <w:r w:rsidR="0057038E">
        <w:rPr>
          <w:noProof/>
        </w:rPr>
        <w:t>7</w:t>
      </w:r>
      <w:r>
        <w:fldChar w:fldCharType="end"/>
      </w:r>
      <w:bookmarkEnd w:id="31"/>
      <w:r>
        <w:t xml:space="preserve">. Utvärdering </w:t>
      </w:r>
      <w:r w:rsidR="00EB6554">
        <w:t xml:space="preserve">av </w:t>
      </w:r>
      <w:r w:rsidRPr="00391EBA">
        <w:t xml:space="preserve">vattendistriktens föreslagna förvaltningsplaner och åtgärdsprogram för perioden 2022 </w:t>
      </w:r>
      <w:r>
        <w:t>–</w:t>
      </w:r>
      <w:r w:rsidRPr="00391EBA">
        <w:t xml:space="preserve"> 2027</w:t>
      </w:r>
      <w:r>
        <w:t xml:space="preserve">, med avseende på </w:t>
      </w:r>
      <w:bookmarkStart w:id="32" w:name="_Hlk92107731"/>
      <w:r>
        <w:t>jordbruk</w:t>
      </w:r>
      <w:bookmarkEnd w:id="32"/>
      <w:r w:rsidR="00805591">
        <w:t>.</w:t>
      </w:r>
    </w:p>
    <w:tbl>
      <w:tblPr>
        <w:tblW w:w="8771" w:type="dxa"/>
        <w:tblInd w:w="75" w:type="dxa"/>
        <w:tblCellMar>
          <w:left w:w="70" w:type="dxa"/>
          <w:right w:w="70" w:type="dxa"/>
        </w:tblCellMar>
        <w:tblLook w:val="04A0" w:firstRow="1" w:lastRow="0" w:firstColumn="1" w:lastColumn="0" w:noHBand="0" w:noVBand="1"/>
      </w:tblPr>
      <w:tblGrid>
        <w:gridCol w:w="2835"/>
        <w:gridCol w:w="1189"/>
        <w:gridCol w:w="3205"/>
        <w:gridCol w:w="1542"/>
      </w:tblGrid>
      <w:tr w:rsidR="00763FCC" w:rsidRPr="006E772D" w14:paraId="1A4CA9F1" w14:textId="77777777" w:rsidTr="00191560">
        <w:trPr>
          <w:trHeight w:val="300"/>
        </w:trPr>
        <w:tc>
          <w:tcPr>
            <w:tcW w:w="283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FC91493" w14:textId="77777777" w:rsidR="00763FCC" w:rsidRPr="001414B4" w:rsidRDefault="00763FCC" w:rsidP="00191560">
            <w:pPr>
              <w:spacing w:after="0" w:line="240" w:lineRule="auto"/>
              <w:rPr>
                <w:rFonts w:ascii="Calibri" w:eastAsia="Times New Roman" w:hAnsi="Calibri" w:cs="Calibri"/>
                <w:b/>
                <w:bCs/>
                <w:color w:val="000000"/>
                <w:lang w:eastAsia="sv-SE"/>
              </w:rPr>
            </w:pPr>
            <w:bookmarkStart w:id="33" w:name="_Hlk92107739"/>
            <w:r w:rsidRPr="001414B4">
              <w:rPr>
                <w:rFonts w:ascii="Calibri" w:eastAsia="Times New Roman" w:hAnsi="Calibri" w:cs="Calibri"/>
                <w:b/>
                <w:bCs/>
                <w:color w:val="000000"/>
                <w:lang w:eastAsia="sv-SE"/>
              </w:rPr>
              <w:t>Bedömningsgrund</w:t>
            </w:r>
          </w:p>
        </w:tc>
        <w:tc>
          <w:tcPr>
            <w:tcW w:w="1189" w:type="dxa"/>
            <w:tcBorders>
              <w:top w:val="single" w:sz="4" w:space="0" w:color="auto"/>
              <w:left w:val="nil"/>
              <w:bottom w:val="single" w:sz="4" w:space="0" w:color="auto"/>
              <w:right w:val="single" w:sz="4" w:space="0" w:color="auto"/>
            </w:tcBorders>
            <w:shd w:val="clear" w:color="auto" w:fill="auto"/>
            <w:noWrap/>
            <w:vAlign w:val="bottom"/>
            <w:hideMark/>
          </w:tcPr>
          <w:p w14:paraId="40273E6B" w14:textId="77777777" w:rsidR="00763FCC" w:rsidRPr="001414B4" w:rsidRDefault="00763FCC" w:rsidP="00191560">
            <w:pPr>
              <w:spacing w:after="0" w:line="240" w:lineRule="auto"/>
              <w:rPr>
                <w:rFonts w:ascii="Calibri" w:eastAsia="Times New Roman" w:hAnsi="Calibri" w:cs="Calibri"/>
                <w:b/>
                <w:bCs/>
                <w:color w:val="000000"/>
                <w:lang w:eastAsia="sv-SE"/>
              </w:rPr>
            </w:pPr>
            <w:r w:rsidRPr="001414B4">
              <w:rPr>
                <w:rFonts w:ascii="Calibri" w:eastAsia="Times New Roman" w:hAnsi="Calibri" w:cs="Calibri"/>
                <w:b/>
                <w:bCs/>
                <w:color w:val="000000"/>
                <w:lang w:eastAsia="sv-SE"/>
              </w:rPr>
              <w:t>Bedömning*</w:t>
            </w:r>
          </w:p>
        </w:tc>
        <w:tc>
          <w:tcPr>
            <w:tcW w:w="3205" w:type="dxa"/>
            <w:tcBorders>
              <w:top w:val="single" w:sz="4" w:space="0" w:color="auto"/>
              <w:left w:val="nil"/>
              <w:bottom w:val="single" w:sz="4" w:space="0" w:color="auto"/>
              <w:right w:val="single" w:sz="4" w:space="0" w:color="auto"/>
            </w:tcBorders>
            <w:shd w:val="clear" w:color="auto" w:fill="auto"/>
            <w:noWrap/>
            <w:vAlign w:val="bottom"/>
            <w:hideMark/>
          </w:tcPr>
          <w:p w14:paraId="3C9261BE" w14:textId="77777777" w:rsidR="00763FCC" w:rsidRPr="001414B4" w:rsidRDefault="00763FCC" w:rsidP="00191560">
            <w:pPr>
              <w:spacing w:after="0" w:line="240" w:lineRule="auto"/>
              <w:rPr>
                <w:rFonts w:ascii="Calibri" w:eastAsia="Times New Roman" w:hAnsi="Calibri" w:cs="Calibri"/>
                <w:b/>
                <w:bCs/>
                <w:color w:val="000000"/>
                <w:lang w:eastAsia="sv-SE"/>
              </w:rPr>
            </w:pPr>
            <w:r w:rsidRPr="001414B4">
              <w:rPr>
                <w:rFonts w:ascii="Calibri" w:eastAsia="Times New Roman" w:hAnsi="Calibri" w:cs="Calibri"/>
                <w:b/>
                <w:bCs/>
                <w:color w:val="000000"/>
                <w:lang w:eastAsia="sv-SE"/>
              </w:rPr>
              <w:t>Beskrivning</w:t>
            </w:r>
          </w:p>
        </w:tc>
        <w:tc>
          <w:tcPr>
            <w:tcW w:w="1542" w:type="dxa"/>
            <w:tcBorders>
              <w:top w:val="single" w:sz="4" w:space="0" w:color="auto"/>
              <w:left w:val="nil"/>
              <w:bottom w:val="single" w:sz="4" w:space="0" w:color="auto"/>
              <w:right w:val="single" w:sz="4" w:space="0" w:color="auto"/>
            </w:tcBorders>
            <w:shd w:val="clear" w:color="auto" w:fill="auto"/>
            <w:noWrap/>
            <w:vAlign w:val="bottom"/>
            <w:hideMark/>
          </w:tcPr>
          <w:p w14:paraId="56BC8BD1" w14:textId="77777777" w:rsidR="00763FCC" w:rsidRPr="001414B4" w:rsidRDefault="00763FCC" w:rsidP="00191560">
            <w:pPr>
              <w:spacing w:after="0" w:line="240" w:lineRule="auto"/>
              <w:rPr>
                <w:rFonts w:ascii="Calibri" w:eastAsia="Times New Roman" w:hAnsi="Calibri" w:cs="Calibri"/>
                <w:b/>
                <w:bCs/>
                <w:color w:val="000000"/>
                <w:lang w:eastAsia="sv-SE"/>
              </w:rPr>
            </w:pPr>
            <w:r>
              <w:rPr>
                <w:rFonts w:ascii="Calibri" w:eastAsia="Times New Roman" w:hAnsi="Calibri" w:cs="Calibri"/>
                <w:b/>
                <w:bCs/>
                <w:color w:val="000000"/>
                <w:lang w:eastAsia="sv-SE"/>
              </w:rPr>
              <w:t>Källhänvisning</w:t>
            </w:r>
            <w:r w:rsidRPr="001414B4">
              <w:rPr>
                <w:rFonts w:ascii="Calibri" w:eastAsia="Times New Roman" w:hAnsi="Calibri" w:cs="Calibri"/>
                <w:b/>
                <w:bCs/>
                <w:color w:val="000000"/>
                <w:lang w:eastAsia="sv-SE"/>
              </w:rPr>
              <w:t>**</w:t>
            </w:r>
          </w:p>
        </w:tc>
      </w:tr>
      <w:tr w:rsidR="00763FCC" w:rsidRPr="00001B1B" w14:paraId="3C911C7D" w14:textId="77777777" w:rsidTr="00191560">
        <w:trPr>
          <w:trHeight w:val="1200"/>
        </w:trPr>
        <w:tc>
          <w:tcPr>
            <w:tcW w:w="2835" w:type="dxa"/>
            <w:tcBorders>
              <w:top w:val="single" w:sz="4" w:space="0" w:color="auto"/>
              <w:left w:val="single" w:sz="4" w:space="0" w:color="auto"/>
              <w:bottom w:val="single" w:sz="4" w:space="0" w:color="auto"/>
              <w:right w:val="single" w:sz="4" w:space="0" w:color="auto"/>
            </w:tcBorders>
            <w:shd w:val="clear" w:color="auto" w:fill="auto"/>
          </w:tcPr>
          <w:p w14:paraId="0A20544D" w14:textId="77777777" w:rsidR="00763FCC" w:rsidRPr="00A523D5" w:rsidRDefault="00763FCC" w:rsidP="00191560">
            <w:pPr>
              <w:spacing w:after="0" w:line="240" w:lineRule="auto"/>
              <w:rPr>
                <w:rFonts w:ascii="Calibri" w:eastAsia="Times New Roman" w:hAnsi="Calibri" w:cs="Calibri"/>
                <w:color w:val="000000"/>
                <w:lang w:eastAsia="sv-SE"/>
              </w:rPr>
            </w:pPr>
            <w:r w:rsidRPr="00A523D5">
              <w:rPr>
                <w:rFonts w:ascii="Calibri" w:eastAsia="Times New Roman" w:hAnsi="Calibri" w:cs="Calibri"/>
                <w:color w:val="000000"/>
                <w:lang w:eastAsia="sv-SE"/>
              </w:rPr>
              <w:t>Innehåller bedömning av huvudsakliga p</w:t>
            </w:r>
            <w:r>
              <w:rPr>
                <w:rFonts w:ascii="Calibri" w:eastAsia="Times New Roman" w:hAnsi="Calibri" w:cs="Calibri"/>
                <w:color w:val="000000"/>
                <w:lang w:eastAsia="sv-SE"/>
              </w:rPr>
              <w:t>åverkansområden för vattenförekomster.</w:t>
            </w:r>
          </w:p>
        </w:tc>
        <w:tc>
          <w:tcPr>
            <w:tcW w:w="1189" w:type="dxa"/>
            <w:tcBorders>
              <w:top w:val="nil"/>
              <w:left w:val="nil"/>
              <w:bottom w:val="single" w:sz="4" w:space="0" w:color="auto"/>
              <w:right w:val="single" w:sz="4" w:space="0" w:color="auto"/>
            </w:tcBorders>
            <w:shd w:val="clear" w:color="auto" w:fill="92D050"/>
            <w:noWrap/>
            <w:vAlign w:val="bottom"/>
          </w:tcPr>
          <w:p w14:paraId="154EC7F8" w14:textId="77777777" w:rsidR="00763FCC" w:rsidRPr="009E6B2B" w:rsidRDefault="00763FCC" w:rsidP="00191560">
            <w:pPr>
              <w:spacing w:after="0" w:line="240" w:lineRule="auto"/>
              <w:jc w:val="right"/>
              <w:rPr>
                <w:rFonts w:ascii="Calibri" w:eastAsia="Times New Roman" w:hAnsi="Calibri" w:cs="Calibri"/>
                <w:color w:val="000000"/>
                <w:lang w:eastAsia="sv-SE"/>
              </w:rPr>
            </w:pPr>
            <w:r>
              <w:rPr>
                <w:rFonts w:ascii="Calibri" w:eastAsia="Times New Roman" w:hAnsi="Calibri" w:cs="Calibri"/>
                <w:color w:val="000000"/>
                <w:lang w:eastAsia="sv-SE"/>
              </w:rPr>
              <w:t>2</w:t>
            </w:r>
          </w:p>
        </w:tc>
        <w:tc>
          <w:tcPr>
            <w:tcW w:w="3205" w:type="dxa"/>
            <w:tcBorders>
              <w:top w:val="nil"/>
              <w:left w:val="nil"/>
              <w:bottom w:val="single" w:sz="4" w:space="0" w:color="auto"/>
              <w:right w:val="single" w:sz="4" w:space="0" w:color="auto"/>
            </w:tcBorders>
            <w:shd w:val="clear" w:color="auto" w:fill="auto"/>
          </w:tcPr>
          <w:p w14:paraId="0A5A3F34" w14:textId="77777777" w:rsidR="00763FCC" w:rsidRPr="00001B1B" w:rsidRDefault="00763FCC" w:rsidP="00191560">
            <w:pPr>
              <w:spacing w:after="0" w:line="240" w:lineRule="auto"/>
              <w:rPr>
                <w:rFonts w:ascii="Calibri" w:eastAsia="Times New Roman" w:hAnsi="Calibri" w:cs="Calibri"/>
                <w:color w:val="000000"/>
                <w:lang w:eastAsia="sv-SE"/>
              </w:rPr>
            </w:pPr>
            <w:r w:rsidRPr="007F0856">
              <w:rPr>
                <w:rFonts w:ascii="Calibri" w:eastAsia="Times New Roman" w:hAnsi="Calibri" w:cs="Calibri"/>
                <w:color w:val="000000"/>
                <w:lang w:eastAsia="sv-SE"/>
              </w:rPr>
              <w:t>Jordbrukets påverkan beskrivs på nation</w:t>
            </w:r>
            <w:r>
              <w:rPr>
                <w:rFonts w:ascii="Calibri" w:eastAsia="Times New Roman" w:hAnsi="Calibri" w:cs="Calibri"/>
                <w:color w:val="000000"/>
                <w:lang w:eastAsia="sv-SE"/>
              </w:rPr>
              <w:t>el</w:t>
            </w:r>
            <w:r w:rsidRPr="007F0856">
              <w:rPr>
                <w:rFonts w:ascii="Calibri" w:eastAsia="Times New Roman" w:hAnsi="Calibri" w:cs="Calibri"/>
                <w:color w:val="000000"/>
                <w:lang w:eastAsia="sv-SE"/>
              </w:rPr>
              <w:t>l</w:t>
            </w:r>
            <w:r>
              <w:rPr>
                <w:rFonts w:ascii="Calibri" w:eastAsia="Times New Roman" w:hAnsi="Calibri" w:cs="Calibri"/>
                <w:color w:val="000000"/>
                <w:lang w:eastAsia="sv-SE"/>
              </w:rPr>
              <w:t>- och vattendistrikts</w:t>
            </w:r>
            <w:r w:rsidRPr="007F0856">
              <w:rPr>
                <w:rFonts w:ascii="Calibri" w:eastAsia="Times New Roman" w:hAnsi="Calibri" w:cs="Calibri"/>
                <w:color w:val="000000"/>
                <w:lang w:eastAsia="sv-SE"/>
              </w:rPr>
              <w:t xml:space="preserve">nivå i </w:t>
            </w:r>
            <w:r>
              <w:rPr>
                <w:rFonts w:ascii="Calibri" w:eastAsia="Times New Roman" w:hAnsi="Calibri" w:cs="Calibri"/>
                <w:color w:val="000000"/>
                <w:lang w:eastAsia="sv-SE"/>
              </w:rPr>
              <w:t>förvaltningsplan</w:t>
            </w:r>
            <w:r w:rsidRPr="007F0856">
              <w:rPr>
                <w:rFonts w:ascii="Calibri" w:eastAsia="Times New Roman" w:hAnsi="Calibri" w:cs="Calibri"/>
                <w:color w:val="000000"/>
                <w:lang w:eastAsia="sv-SE"/>
              </w:rPr>
              <w:t>er</w:t>
            </w:r>
            <w:r>
              <w:rPr>
                <w:rFonts w:ascii="Calibri" w:eastAsia="Times New Roman" w:hAnsi="Calibri" w:cs="Calibri"/>
                <w:color w:val="000000"/>
                <w:lang w:eastAsia="sv-SE"/>
              </w:rPr>
              <w:t>na</w:t>
            </w:r>
            <w:r w:rsidRPr="007F0856">
              <w:rPr>
                <w:rFonts w:ascii="Calibri" w:eastAsia="Times New Roman" w:hAnsi="Calibri" w:cs="Calibri"/>
                <w:color w:val="000000"/>
                <w:lang w:eastAsia="sv-SE"/>
              </w:rPr>
              <w:t>. Mer detaljerad information för enskilda vattenförekomster kan sökas ut ur VISS.</w:t>
            </w:r>
          </w:p>
        </w:tc>
        <w:tc>
          <w:tcPr>
            <w:tcW w:w="1542" w:type="dxa"/>
            <w:tcBorders>
              <w:top w:val="nil"/>
              <w:left w:val="nil"/>
              <w:bottom w:val="single" w:sz="4" w:space="0" w:color="auto"/>
              <w:right w:val="single" w:sz="4" w:space="0" w:color="auto"/>
            </w:tcBorders>
            <w:shd w:val="clear" w:color="auto" w:fill="auto"/>
            <w:noWrap/>
            <w:vAlign w:val="bottom"/>
          </w:tcPr>
          <w:p w14:paraId="433753A8" w14:textId="77777777" w:rsidR="00763FCC" w:rsidRPr="00CD0784" w:rsidRDefault="00763FCC" w:rsidP="00191560">
            <w:pPr>
              <w:spacing w:after="0" w:line="240" w:lineRule="auto"/>
              <w:rPr>
                <w:rFonts w:ascii="Calibri" w:eastAsia="Times New Roman" w:hAnsi="Calibri" w:cs="Calibri"/>
                <w:color w:val="000000"/>
                <w:lang w:eastAsia="sv-SE"/>
              </w:rPr>
            </w:pPr>
            <w:r>
              <w:rPr>
                <w:rFonts w:ascii="Calibri" w:eastAsia="Times New Roman" w:hAnsi="Calibri" w:cs="Calibri"/>
                <w:color w:val="000000"/>
                <w:lang w:eastAsia="sv-SE"/>
              </w:rPr>
              <w:t>F Kap. 3; VISS</w:t>
            </w:r>
          </w:p>
        </w:tc>
      </w:tr>
      <w:tr w:rsidR="00763FCC" w:rsidRPr="00001B1B" w14:paraId="3D588E29" w14:textId="77777777" w:rsidTr="00191560">
        <w:trPr>
          <w:trHeight w:val="483"/>
        </w:trPr>
        <w:tc>
          <w:tcPr>
            <w:tcW w:w="2835" w:type="dxa"/>
            <w:tcBorders>
              <w:top w:val="single" w:sz="4" w:space="0" w:color="auto"/>
              <w:left w:val="single" w:sz="4" w:space="0" w:color="auto"/>
              <w:bottom w:val="single" w:sz="4" w:space="0" w:color="auto"/>
              <w:right w:val="single" w:sz="4" w:space="0" w:color="auto"/>
            </w:tcBorders>
            <w:shd w:val="clear" w:color="auto" w:fill="auto"/>
          </w:tcPr>
          <w:p w14:paraId="25FEB3B0" w14:textId="77777777" w:rsidR="00763FCC" w:rsidRPr="00A523D5" w:rsidRDefault="00763FCC" w:rsidP="00191560">
            <w:pPr>
              <w:spacing w:after="0" w:line="240" w:lineRule="auto"/>
              <w:rPr>
                <w:rFonts w:ascii="Calibri" w:eastAsia="Times New Roman" w:hAnsi="Calibri" w:cs="Calibri"/>
                <w:color w:val="000000"/>
                <w:lang w:eastAsia="sv-SE"/>
              </w:rPr>
            </w:pPr>
            <w:r w:rsidRPr="00A523D5">
              <w:rPr>
                <w:rFonts w:ascii="Calibri" w:eastAsia="Times New Roman" w:hAnsi="Calibri" w:cs="Calibri"/>
                <w:color w:val="000000"/>
                <w:lang w:eastAsia="sv-SE"/>
              </w:rPr>
              <w:t>Innehåller information om effektiviteten i</w:t>
            </w:r>
            <w:r>
              <w:rPr>
                <w:rFonts w:ascii="Calibri" w:eastAsia="Times New Roman" w:hAnsi="Calibri" w:cs="Calibri"/>
                <w:color w:val="000000"/>
                <w:lang w:eastAsia="sv-SE"/>
              </w:rPr>
              <w:t xml:space="preserve"> tidigare och pågående åtgärder.</w:t>
            </w:r>
          </w:p>
        </w:tc>
        <w:tc>
          <w:tcPr>
            <w:tcW w:w="1189" w:type="dxa"/>
            <w:tcBorders>
              <w:top w:val="nil"/>
              <w:left w:val="nil"/>
              <w:bottom w:val="single" w:sz="4" w:space="0" w:color="auto"/>
              <w:right w:val="single" w:sz="4" w:space="0" w:color="auto"/>
            </w:tcBorders>
            <w:shd w:val="clear" w:color="auto" w:fill="FFFF00"/>
            <w:noWrap/>
            <w:vAlign w:val="bottom"/>
          </w:tcPr>
          <w:p w14:paraId="37403D55" w14:textId="77777777" w:rsidR="00763FCC" w:rsidRPr="009E6B2B" w:rsidRDefault="00763FCC" w:rsidP="00191560">
            <w:pPr>
              <w:spacing w:after="0" w:line="240" w:lineRule="auto"/>
              <w:jc w:val="right"/>
              <w:rPr>
                <w:rFonts w:ascii="Calibri" w:eastAsia="Times New Roman" w:hAnsi="Calibri" w:cs="Calibri"/>
                <w:color w:val="000000"/>
                <w:lang w:eastAsia="sv-SE"/>
              </w:rPr>
            </w:pPr>
            <w:r>
              <w:rPr>
                <w:rFonts w:ascii="Calibri" w:eastAsia="Times New Roman" w:hAnsi="Calibri" w:cs="Calibri"/>
                <w:color w:val="000000"/>
                <w:lang w:eastAsia="sv-SE"/>
              </w:rPr>
              <w:t>1</w:t>
            </w:r>
          </w:p>
        </w:tc>
        <w:tc>
          <w:tcPr>
            <w:tcW w:w="3205" w:type="dxa"/>
            <w:tcBorders>
              <w:top w:val="nil"/>
              <w:left w:val="nil"/>
              <w:bottom w:val="single" w:sz="4" w:space="0" w:color="auto"/>
              <w:right w:val="single" w:sz="4" w:space="0" w:color="auto"/>
            </w:tcBorders>
            <w:shd w:val="clear" w:color="auto" w:fill="auto"/>
            <w:noWrap/>
          </w:tcPr>
          <w:p w14:paraId="367DA9EA" w14:textId="2DD49AC1" w:rsidR="00763FCC" w:rsidRPr="00001B1B" w:rsidRDefault="00763FCC" w:rsidP="00191560">
            <w:pPr>
              <w:spacing w:after="0" w:line="240" w:lineRule="auto"/>
              <w:rPr>
                <w:rFonts w:ascii="Calibri" w:eastAsia="Times New Roman" w:hAnsi="Calibri" w:cs="Calibri"/>
                <w:color w:val="000000"/>
                <w:lang w:eastAsia="sv-SE"/>
              </w:rPr>
            </w:pPr>
            <w:r>
              <w:rPr>
                <w:rFonts w:ascii="Calibri" w:eastAsia="Times New Roman" w:hAnsi="Calibri" w:cs="Calibri"/>
                <w:color w:val="000000"/>
                <w:lang w:eastAsia="sv-SE"/>
              </w:rPr>
              <w:t>Statusbeskrivningar jämför situationen vid start och slut av föregående förvaltningscykel samt presenterar riskbedömningar för att inte nå god status. I VISS finns dylik information om enskilda vattenförekomster. Tidigare åtgärdsprograms effektivitet diskuteras övergripande i förvaltningsplanerna, men inte enskilda åtgärder.</w:t>
            </w:r>
          </w:p>
        </w:tc>
        <w:tc>
          <w:tcPr>
            <w:tcW w:w="1542" w:type="dxa"/>
            <w:tcBorders>
              <w:top w:val="nil"/>
              <w:left w:val="nil"/>
              <w:bottom w:val="single" w:sz="4" w:space="0" w:color="auto"/>
              <w:right w:val="single" w:sz="4" w:space="0" w:color="auto"/>
            </w:tcBorders>
            <w:shd w:val="clear" w:color="auto" w:fill="auto"/>
            <w:noWrap/>
            <w:vAlign w:val="bottom"/>
          </w:tcPr>
          <w:p w14:paraId="0DEC4D27" w14:textId="77777777" w:rsidR="00763FCC" w:rsidRPr="00001B1B" w:rsidRDefault="00763FCC" w:rsidP="00191560">
            <w:pPr>
              <w:spacing w:after="0" w:line="240" w:lineRule="auto"/>
              <w:rPr>
                <w:rFonts w:ascii="Calibri" w:eastAsia="Times New Roman" w:hAnsi="Calibri" w:cs="Calibri"/>
                <w:color w:val="000000"/>
                <w:lang w:eastAsia="sv-SE"/>
              </w:rPr>
            </w:pPr>
            <w:r w:rsidRPr="00CD0784">
              <w:rPr>
                <w:rFonts w:ascii="Calibri" w:eastAsia="Times New Roman" w:hAnsi="Calibri" w:cs="Calibri"/>
                <w:color w:val="000000"/>
                <w:lang w:eastAsia="sv-SE"/>
              </w:rPr>
              <w:t>F</w:t>
            </w:r>
            <w:r>
              <w:rPr>
                <w:rFonts w:ascii="Calibri" w:eastAsia="Times New Roman" w:hAnsi="Calibri" w:cs="Calibri"/>
                <w:color w:val="000000"/>
                <w:lang w:eastAsia="sv-SE"/>
              </w:rPr>
              <w:t xml:space="preserve"> kap. 3, 10.1; </w:t>
            </w:r>
            <w:r w:rsidRPr="00CD0784">
              <w:rPr>
                <w:rFonts w:ascii="Calibri" w:eastAsia="Times New Roman" w:hAnsi="Calibri" w:cs="Calibri"/>
                <w:color w:val="000000"/>
                <w:lang w:eastAsia="sv-SE"/>
              </w:rPr>
              <w:t>Å</w:t>
            </w:r>
            <w:r>
              <w:rPr>
                <w:rFonts w:ascii="Calibri" w:eastAsia="Times New Roman" w:hAnsi="Calibri" w:cs="Calibri"/>
                <w:color w:val="000000"/>
                <w:lang w:eastAsia="sv-SE"/>
              </w:rPr>
              <w:t xml:space="preserve"> kap. 1;</w:t>
            </w:r>
            <w:r w:rsidRPr="00CD0784">
              <w:rPr>
                <w:rFonts w:ascii="Calibri" w:eastAsia="Times New Roman" w:hAnsi="Calibri" w:cs="Calibri"/>
                <w:color w:val="000000"/>
                <w:lang w:eastAsia="sv-SE"/>
              </w:rPr>
              <w:t xml:space="preserve"> </w:t>
            </w:r>
            <w:r>
              <w:rPr>
                <w:rFonts w:ascii="Calibri" w:eastAsia="Times New Roman" w:hAnsi="Calibri" w:cs="Calibri"/>
                <w:color w:val="000000"/>
                <w:lang w:eastAsia="sv-SE"/>
              </w:rPr>
              <w:t>VISS</w:t>
            </w:r>
          </w:p>
        </w:tc>
      </w:tr>
      <w:tr w:rsidR="00763FCC" w:rsidRPr="00001B1B" w14:paraId="21991EE1" w14:textId="77777777" w:rsidTr="00191560">
        <w:trPr>
          <w:trHeight w:val="483"/>
        </w:trPr>
        <w:tc>
          <w:tcPr>
            <w:tcW w:w="2835" w:type="dxa"/>
            <w:tcBorders>
              <w:top w:val="single" w:sz="4" w:space="0" w:color="auto"/>
              <w:left w:val="single" w:sz="4" w:space="0" w:color="auto"/>
              <w:bottom w:val="single" w:sz="4" w:space="0" w:color="auto"/>
              <w:right w:val="single" w:sz="4" w:space="0" w:color="auto"/>
            </w:tcBorders>
            <w:shd w:val="clear" w:color="auto" w:fill="auto"/>
          </w:tcPr>
          <w:p w14:paraId="09528F31" w14:textId="77777777" w:rsidR="00763FCC" w:rsidRPr="00A523D5" w:rsidRDefault="00763FCC" w:rsidP="00191560">
            <w:pPr>
              <w:spacing w:after="0" w:line="240" w:lineRule="auto"/>
              <w:rPr>
                <w:rFonts w:ascii="Calibri" w:eastAsia="Times New Roman" w:hAnsi="Calibri" w:cs="Calibri"/>
                <w:color w:val="000000"/>
                <w:lang w:eastAsia="sv-SE"/>
              </w:rPr>
            </w:pPr>
            <w:r w:rsidRPr="00A523D5">
              <w:rPr>
                <w:rFonts w:ascii="Calibri" w:eastAsia="Times New Roman" w:hAnsi="Calibri" w:cs="Calibri"/>
                <w:color w:val="000000"/>
                <w:lang w:eastAsia="sv-SE"/>
              </w:rPr>
              <w:t>Inkluderar förhandsbedömning</w:t>
            </w:r>
            <w:r>
              <w:rPr>
                <w:rFonts w:ascii="Calibri" w:eastAsia="Times New Roman" w:hAnsi="Calibri" w:cs="Calibri"/>
                <w:color w:val="000000"/>
                <w:lang w:eastAsia="sv-SE"/>
              </w:rPr>
              <w:t xml:space="preserve"> av huruvida grundläggande åtgärder är tillräckliga för att uppnå god status. Om de inte är det bör åtgärdsplanerna innehålla kompletterande åtgärder.</w:t>
            </w:r>
          </w:p>
        </w:tc>
        <w:tc>
          <w:tcPr>
            <w:tcW w:w="1189" w:type="dxa"/>
            <w:tcBorders>
              <w:top w:val="nil"/>
              <w:left w:val="nil"/>
              <w:bottom w:val="single" w:sz="4" w:space="0" w:color="auto"/>
              <w:right w:val="single" w:sz="4" w:space="0" w:color="auto"/>
            </w:tcBorders>
            <w:shd w:val="clear" w:color="auto" w:fill="FFFF00"/>
            <w:noWrap/>
            <w:vAlign w:val="bottom"/>
          </w:tcPr>
          <w:p w14:paraId="3F4C0B8A" w14:textId="77777777" w:rsidR="00763FCC" w:rsidRPr="009E6B2B" w:rsidRDefault="00763FCC" w:rsidP="00191560">
            <w:pPr>
              <w:spacing w:after="0" w:line="240" w:lineRule="auto"/>
              <w:jc w:val="right"/>
              <w:rPr>
                <w:rFonts w:ascii="Calibri" w:eastAsia="Times New Roman" w:hAnsi="Calibri" w:cs="Calibri"/>
                <w:color w:val="000000"/>
                <w:lang w:eastAsia="sv-SE"/>
              </w:rPr>
            </w:pPr>
            <w:r>
              <w:rPr>
                <w:rFonts w:ascii="Calibri" w:eastAsia="Times New Roman" w:hAnsi="Calibri" w:cs="Calibri"/>
                <w:color w:val="000000"/>
                <w:lang w:eastAsia="sv-SE"/>
              </w:rPr>
              <w:t>1</w:t>
            </w:r>
          </w:p>
        </w:tc>
        <w:tc>
          <w:tcPr>
            <w:tcW w:w="3205" w:type="dxa"/>
            <w:tcBorders>
              <w:top w:val="nil"/>
              <w:left w:val="nil"/>
              <w:bottom w:val="single" w:sz="4" w:space="0" w:color="auto"/>
              <w:right w:val="single" w:sz="4" w:space="0" w:color="auto"/>
            </w:tcBorders>
            <w:shd w:val="clear" w:color="auto" w:fill="auto"/>
            <w:noWrap/>
          </w:tcPr>
          <w:p w14:paraId="63638493" w14:textId="77777777" w:rsidR="00763FCC" w:rsidRPr="00001B1B" w:rsidRDefault="00763FCC" w:rsidP="00191560">
            <w:pPr>
              <w:spacing w:after="0" w:line="240" w:lineRule="auto"/>
              <w:rPr>
                <w:rFonts w:ascii="Calibri" w:eastAsia="Times New Roman" w:hAnsi="Calibri" w:cs="Calibri"/>
                <w:color w:val="000000"/>
                <w:lang w:eastAsia="sv-SE"/>
              </w:rPr>
            </w:pPr>
            <w:r w:rsidRPr="005A573F">
              <w:rPr>
                <w:rFonts w:ascii="Calibri" w:eastAsia="Times New Roman" w:hAnsi="Calibri" w:cs="Calibri"/>
                <w:color w:val="000000"/>
                <w:lang w:eastAsia="sv-SE"/>
              </w:rPr>
              <w:t>Förvaltningsplaner</w:t>
            </w:r>
            <w:r>
              <w:rPr>
                <w:rFonts w:ascii="Calibri" w:eastAsia="Times New Roman" w:hAnsi="Calibri" w:cs="Calibri"/>
                <w:color w:val="000000"/>
                <w:lang w:eastAsia="sv-SE"/>
              </w:rPr>
              <w:t>na</w:t>
            </w:r>
            <w:r w:rsidRPr="005A573F">
              <w:rPr>
                <w:rFonts w:ascii="Calibri" w:eastAsia="Times New Roman" w:hAnsi="Calibri" w:cs="Calibri"/>
                <w:color w:val="000000"/>
                <w:lang w:eastAsia="sv-SE"/>
              </w:rPr>
              <w:t xml:space="preserve"> </w:t>
            </w:r>
            <w:r>
              <w:rPr>
                <w:rFonts w:ascii="Calibri" w:eastAsia="Times New Roman" w:hAnsi="Calibri" w:cs="Calibri"/>
                <w:color w:val="000000"/>
                <w:lang w:eastAsia="sv-SE"/>
              </w:rPr>
              <w:t xml:space="preserve">och åtgärdsprogrammen </w:t>
            </w:r>
            <w:r w:rsidRPr="005A573F">
              <w:rPr>
                <w:rFonts w:ascii="Calibri" w:eastAsia="Times New Roman" w:hAnsi="Calibri" w:cs="Calibri"/>
                <w:color w:val="000000"/>
                <w:lang w:eastAsia="sv-SE"/>
              </w:rPr>
              <w:t>beskriver planerade åtgärder per vattendistrikt. Bilaga 1 till åtgärdsprogrammen listar grundläggande och kompletterande åtgärder</w:t>
            </w:r>
            <w:r>
              <w:rPr>
                <w:rFonts w:ascii="Calibri" w:eastAsia="Times New Roman" w:hAnsi="Calibri" w:cs="Calibri"/>
                <w:color w:val="000000"/>
                <w:lang w:eastAsia="sv-SE"/>
              </w:rPr>
              <w:t xml:space="preserve"> för att nå miljökvalitetsnormer</w:t>
            </w:r>
            <w:r w:rsidRPr="005A573F">
              <w:rPr>
                <w:rFonts w:ascii="Calibri" w:eastAsia="Times New Roman" w:hAnsi="Calibri" w:cs="Calibri"/>
                <w:color w:val="000000"/>
                <w:lang w:eastAsia="sv-SE"/>
              </w:rPr>
              <w:t xml:space="preserve">. </w:t>
            </w:r>
            <w:r>
              <w:rPr>
                <w:rFonts w:ascii="Calibri" w:eastAsia="Times New Roman" w:hAnsi="Calibri" w:cs="Calibri"/>
                <w:color w:val="000000"/>
                <w:lang w:eastAsia="sv-SE"/>
              </w:rPr>
              <w:t xml:space="preserve">Fysiska åtgärder i VISS är inte uppdelade i grundläggande och kompletterande åtgärder. </w:t>
            </w:r>
          </w:p>
        </w:tc>
        <w:tc>
          <w:tcPr>
            <w:tcW w:w="1542" w:type="dxa"/>
            <w:tcBorders>
              <w:top w:val="nil"/>
              <w:left w:val="nil"/>
              <w:bottom w:val="single" w:sz="4" w:space="0" w:color="auto"/>
              <w:right w:val="single" w:sz="4" w:space="0" w:color="auto"/>
            </w:tcBorders>
            <w:shd w:val="clear" w:color="auto" w:fill="auto"/>
            <w:noWrap/>
            <w:vAlign w:val="bottom"/>
          </w:tcPr>
          <w:p w14:paraId="7BE1D444" w14:textId="77777777" w:rsidR="00763FCC" w:rsidRPr="00001B1B" w:rsidRDefault="00763FCC" w:rsidP="00191560">
            <w:pPr>
              <w:spacing w:after="0" w:line="240" w:lineRule="auto"/>
              <w:rPr>
                <w:rFonts w:ascii="Calibri" w:eastAsia="Times New Roman" w:hAnsi="Calibri" w:cs="Calibri"/>
                <w:color w:val="000000"/>
                <w:lang w:eastAsia="sv-SE"/>
              </w:rPr>
            </w:pPr>
            <w:r>
              <w:rPr>
                <w:rFonts w:ascii="Calibri" w:eastAsia="Times New Roman" w:hAnsi="Calibri" w:cs="Calibri"/>
                <w:color w:val="000000"/>
                <w:lang w:eastAsia="sv-SE"/>
              </w:rPr>
              <w:t>F kap. 8; Å kap. 2, Å bilaga 1</w:t>
            </w:r>
          </w:p>
        </w:tc>
      </w:tr>
      <w:tr w:rsidR="00763FCC" w:rsidRPr="00001B1B" w14:paraId="39DF4866" w14:textId="77777777" w:rsidTr="00191560">
        <w:trPr>
          <w:trHeight w:val="300"/>
        </w:trPr>
        <w:tc>
          <w:tcPr>
            <w:tcW w:w="2835" w:type="dxa"/>
            <w:tcBorders>
              <w:top w:val="single" w:sz="4" w:space="0" w:color="auto"/>
              <w:left w:val="single" w:sz="4" w:space="0" w:color="auto"/>
              <w:bottom w:val="single" w:sz="4" w:space="0" w:color="auto"/>
              <w:right w:val="single" w:sz="4" w:space="0" w:color="auto"/>
            </w:tcBorders>
            <w:shd w:val="clear" w:color="auto" w:fill="auto"/>
          </w:tcPr>
          <w:p w14:paraId="0A42600E" w14:textId="1B20B4BD" w:rsidR="00763FCC" w:rsidRPr="00A523D5" w:rsidRDefault="00763FCC" w:rsidP="00191560">
            <w:pPr>
              <w:spacing w:after="0" w:line="240" w:lineRule="auto"/>
              <w:rPr>
                <w:rFonts w:ascii="Calibri" w:eastAsia="Times New Roman" w:hAnsi="Calibri" w:cs="Calibri"/>
                <w:color w:val="000000"/>
                <w:lang w:eastAsia="sv-SE"/>
              </w:rPr>
            </w:pPr>
            <w:r w:rsidRPr="00A523D5">
              <w:rPr>
                <w:rFonts w:ascii="Calibri" w:eastAsia="Times New Roman" w:hAnsi="Calibri" w:cs="Calibri"/>
                <w:color w:val="000000"/>
                <w:lang w:eastAsia="sv-SE"/>
              </w:rPr>
              <w:t xml:space="preserve">Åtgärdsplanen bör innehålla obligatoriska </w:t>
            </w:r>
            <w:r>
              <w:rPr>
                <w:rFonts w:ascii="Calibri" w:eastAsia="Times New Roman" w:hAnsi="Calibri" w:cs="Calibri"/>
                <w:color w:val="000000"/>
                <w:lang w:eastAsia="sv-SE"/>
              </w:rPr>
              <w:t xml:space="preserve">och frivilliga åtgärder för att </w:t>
            </w:r>
            <w:r w:rsidR="00AE05CC">
              <w:rPr>
                <w:rFonts w:ascii="Calibri" w:eastAsia="Times New Roman" w:hAnsi="Calibri" w:cs="Calibri"/>
                <w:color w:val="000000"/>
                <w:lang w:eastAsia="sv-SE"/>
              </w:rPr>
              <w:t>minska</w:t>
            </w:r>
            <w:r>
              <w:rPr>
                <w:rFonts w:ascii="Calibri" w:eastAsia="Times New Roman" w:hAnsi="Calibri" w:cs="Calibri"/>
                <w:color w:val="000000"/>
                <w:lang w:eastAsia="sv-SE"/>
              </w:rPr>
              <w:t xml:space="preserve"> jordbrukets utsläpp av näringsämnen.</w:t>
            </w:r>
          </w:p>
        </w:tc>
        <w:tc>
          <w:tcPr>
            <w:tcW w:w="1189" w:type="dxa"/>
            <w:tcBorders>
              <w:top w:val="nil"/>
              <w:left w:val="nil"/>
              <w:bottom w:val="single" w:sz="4" w:space="0" w:color="auto"/>
              <w:right w:val="single" w:sz="4" w:space="0" w:color="auto"/>
            </w:tcBorders>
            <w:shd w:val="clear" w:color="auto" w:fill="92D050"/>
            <w:noWrap/>
            <w:vAlign w:val="bottom"/>
          </w:tcPr>
          <w:p w14:paraId="2F6BA30C" w14:textId="77777777" w:rsidR="00763FCC" w:rsidRPr="009E6B2B" w:rsidRDefault="00763FCC" w:rsidP="00191560">
            <w:pPr>
              <w:spacing w:after="0" w:line="240" w:lineRule="auto"/>
              <w:jc w:val="right"/>
              <w:rPr>
                <w:rFonts w:ascii="Calibri" w:eastAsia="Times New Roman" w:hAnsi="Calibri" w:cs="Calibri"/>
                <w:color w:val="000000"/>
                <w:lang w:eastAsia="sv-SE"/>
              </w:rPr>
            </w:pPr>
            <w:r>
              <w:rPr>
                <w:rFonts w:ascii="Calibri" w:eastAsia="Times New Roman" w:hAnsi="Calibri" w:cs="Calibri"/>
                <w:color w:val="000000"/>
                <w:lang w:eastAsia="sv-SE"/>
              </w:rPr>
              <w:t>2</w:t>
            </w:r>
          </w:p>
        </w:tc>
        <w:tc>
          <w:tcPr>
            <w:tcW w:w="3205" w:type="dxa"/>
            <w:tcBorders>
              <w:top w:val="nil"/>
              <w:left w:val="nil"/>
              <w:bottom w:val="single" w:sz="4" w:space="0" w:color="auto"/>
              <w:right w:val="single" w:sz="4" w:space="0" w:color="auto"/>
            </w:tcBorders>
            <w:shd w:val="clear" w:color="auto" w:fill="auto"/>
            <w:noWrap/>
          </w:tcPr>
          <w:p w14:paraId="4F5AD268" w14:textId="77777777" w:rsidR="00763FCC" w:rsidRDefault="00763FCC" w:rsidP="00191560">
            <w:pPr>
              <w:spacing w:after="0" w:line="240" w:lineRule="auto"/>
              <w:rPr>
                <w:rFonts w:ascii="Calibri" w:eastAsia="Times New Roman" w:hAnsi="Calibri" w:cs="Calibri"/>
                <w:color w:val="000000"/>
                <w:lang w:eastAsia="sv-SE"/>
              </w:rPr>
            </w:pPr>
            <w:r>
              <w:rPr>
                <w:rFonts w:ascii="Calibri" w:eastAsia="Times New Roman" w:hAnsi="Calibri" w:cs="Calibri"/>
                <w:color w:val="000000"/>
                <w:lang w:eastAsia="sv-SE"/>
              </w:rPr>
              <w:t>Åtgärdsprogrammet beskriver administrativa åtgärder som är juridiskt bindande. Förvaltningsplaner listar typer av jordbruksåtgärder samt berörd areal.</w:t>
            </w:r>
          </w:p>
          <w:p w14:paraId="6A46D1D2" w14:textId="0374863D" w:rsidR="00763FCC" w:rsidRPr="00001B1B" w:rsidRDefault="00763FCC" w:rsidP="00191560">
            <w:pPr>
              <w:spacing w:after="0" w:line="240" w:lineRule="auto"/>
              <w:rPr>
                <w:rFonts w:ascii="Calibri" w:eastAsia="Times New Roman" w:hAnsi="Calibri" w:cs="Calibri"/>
                <w:color w:val="000000"/>
                <w:lang w:eastAsia="sv-SE"/>
              </w:rPr>
            </w:pPr>
            <w:r>
              <w:rPr>
                <w:rFonts w:ascii="Calibri" w:eastAsia="Times New Roman" w:hAnsi="Calibri" w:cs="Calibri"/>
                <w:color w:val="000000"/>
                <w:lang w:eastAsia="sv-SE"/>
              </w:rPr>
              <w:t>Föreslagna fysiska åtgärd</w:t>
            </w:r>
            <w:r w:rsidR="00EB6554">
              <w:rPr>
                <w:rFonts w:ascii="Calibri" w:eastAsia="Times New Roman" w:hAnsi="Calibri" w:cs="Calibri"/>
                <w:color w:val="000000"/>
                <w:lang w:eastAsia="sv-SE"/>
              </w:rPr>
              <w:t>er</w:t>
            </w:r>
            <w:r>
              <w:rPr>
                <w:rFonts w:ascii="Calibri" w:eastAsia="Times New Roman" w:hAnsi="Calibri" w:cs="Calibri"/>
                <w:color w:val="000000"/>
                <w:lang w:eastAsia="sv-SE"/>
              </w:rPr>
              <w:t xml:space="preserve"> för lantbruket finns beskrivn</w:t>
            </w:r>
            <w:r w:rsidR="00EB6554">
              <w:rPr>
                <w:rFonts w:ascii="Calibri" w:eastAsia="Times New Roman" w:hAnsi="Calibri" w:cs="Calibri"/>
                <w:color w:val="000000"/>
                <w:lang w:eastAsia="sv-SE"/>
              </w:rPr>
              <w:t>a</w:t>
            </w:r>
            <w:r>
              <w:rPr>
                <w:rFonts w:ascii="Calibri" w:eastAsia="Times New Roman" w:hAnsi="Calibri" w:cs="Calibri"/>
                <w:color w:val="000000"/>
                <w:lang w:eastAsia="sv-SE"/>
              </w:rPr>
              <w:t xml:space="preserve"> i VISS med areal, kostnader och förväntade effekter. De flesta åtgärderna är frivilliga men stöds både finansiell och med rådgivning.</w:t>
            </w:r>
          </w:p>
        </w:tc>
        <w:tc>
          <w:tcPr>
            <w:tcW w:w="1542" w:type="dxa"/>
            <w:tcBorders>
              <w:top w:val="nil"/>
              <w:left w:val="nil"/>
              <w:bottom w:val="single" w:sz="4" w:space="0" w:color="auto"/>
              <w:right w:val="single" w:sz="4" w:space="0" w:color="auto"/>
            </w:tcBorders>
            <w:shd w:val="clear" w:color="auto" w:fill="auto"/>
            <w:noWrap/>
            <w:vAlign w:val="bottom"/>
          </w:tcPr>
          <w:p w14:paraId="39EC50A9" w14:textId="77777777" w:rsidR="00763FCC" w:rsidRPr="00001B1B" w:rsidRDefault="00763FCC" w:rsidP="00191560">
            <w:pPr>
              <w:spacing w:after="0" w:line="240" w:lineRule="auto"/>
              <w:rPr>
                <w:rFonts w:ascii="Calibri" w:eastAsia="Times New Roman" w:hAnsi="Calibri" w:cs="Calibri"/>
                <w:color w:val="000000"/>
                <w:lang w:eastAsia="sv-SE"/>
              </w:rPr>
            </w:pPr>
            <w:r w:rsidRPr="00CD0784">
              <w:rPr>
                <w:rFonts w:ascii="Calibri" w:eastAsia="Times New Roman" w:hAnsi="Calibri" w:cs="Calibri"/>
                <w:color w:val="000000"/>
                <w:lang w:eastAsia="sv-SE"/>
              </w:rPr>
              <w:t>F</w:t>
            </w:r>
            <w:r>
              <w:rPr>
                <w:rFonts w:ascii="Calibri" w:eastAsia="Times New Roman" w:hAnsi="Calibri" w:cs="Calibri"/>
                <w:color w:val="000000"/>
                <w:lang w:eastAsia="sv-SE"/>
              </w:rPr>
              <w:t xml:space="preserve"> kap. 8.5;</w:t>
            </w:r>
            <w:r w:rsidRPr="00CD0784">
              <w:rPr>
                <w:rFonts w:ascii="Calibri" w:eastAsia="Times New Roman" w:hAnsi="Calibri" w:cs="Calibri"/>
                <w:color w:val="000000"/>
                <w:lang w:eastAsia="sv-SE"/>
              </w:rPr>
              <w:t xml:space="preserve"> </w:t>
            </w:r>
            <w:r>
              <w:rPr>
                <w:rFonts w:ascii="Calibri" w:eastAsia="Times New Roman" w:hAnsi="Calibri" w:cs="Calibri"/>
                <w:color w:val="000000"/>
                <w:lang w:eastAsia="sv-SE"/>
              </w:rPr>
              <w:t>Å kap 2; VISS</w:t>
            </w:r>
          </w:p>
        </w:tc>
      </w:tr>
    </w:tbl>
    <w:bookmarkEnd w:id="33"/>
    <w:p w14:paraId="45E94533" w14:textId="77777777" w:rsidR="00763FCC" w:rsidRPr="00AD566A" w:rsidRDefault="00763FCC" w:rsidP="00763FCC">
      <w:pPr>
        <w:spacing w:after="0"/>
        <w:rPr>
          <w:sz w:val="16"/>
          <w:szCs w:val="16"/>
        </w:rPr>
      </w:pPr>
      <w:r w:rsidRPr="00AD566A">
        <w:rPr>
          <w:b/>
          <w:bCs/>
          <w:sz w:val="16"/>
          <w:szCs w:val="16"/>
        </w:rPr>
        <w:t>*</w:t>
      </w:r>
      <w:r w:rsidRPr="00AD566A">
        <w:rPr>
          <w:sz w:val="16"/>
          <w:szCs w:val="16"/>
        </w:rPr>
        <w:t xml:space="preserve"> 0 = finns ej, 1 = finns men ej tillfredställande, 2 = finns i tillfredställande grad, X = ej tillämpbar</w:t>
      </w:r>
    </w:p>
    <w:p w14:paraId="21108EB2" w14:textId="77777777" w:rsidR="00763FCC" w:rsidRDefault="00763FCC" w:rsidP="00763FCC">
      <w:r w:rsidRPr="00AD566A">
        <w:rPr>
          <w:b/>
          <w:bCs/>
          <w:sz w:val="16"/>
          <w:szCs w:val="16"/>
        </w:rPr>
        <w:t>**</w:t>
      </w:r>
      <w:r w:rsidRPr="00AD566A">
        <w:rPr>
          <w:sz w:val="16"/>
          <w:szCs w:val="16"/>
        </w:rPr>
        <w:t xml:space="preserve"> F = Förvaltningsplan för Bottenviken (samma information återfinns i alla förvaltningsplaner på samma plats i dokumentet. +/- några sidor), Å = åtgärdsplan för Bottenviken (samma information återfinns i alla förvaltningsplaner på samma plats i dokumentet. +/- några sidor)</w:t>
      </w:r>
      <w:r>
        <w:rPr>
          <w:sz w:val="16"/>
          <w:szCs w:val="16"/>
        </w:rPr>
        <w:t>, VISS = Vatteninformationssystem Sverige.</w:t>
      </w:r>
    </w:p>
    <w:p w14:paraId="6461943E" w14:textId="093C240A" w:rsidR="001E627B" w:rsidRDefault="001E627B" w:rsidP="001E627B">
      <w:pPr>
        <w:pStyle w:val="Heading2Unnumbered"/>
      </w:pPr>
      <w:bookmarkStart w:id="34" w:name="_Toc90901437"/>
      <w:r>
        <w:lastRenderedPageBreak/>
        <w:t xml:space="preserve">Ekonomiska </w:t>
      </w:r>
      <w:r w:rsidR="1FB1AC49">
        <w:t>styrmedel</w:t>
      </w:r>
      <w:r>
        <w:t xml:space="preserve"> och allokering av budget</w:t>
      </w:r>
      <w:bookmarkEnd w:id="34"/>
    </w:p>
    <w:p w14:paraId="37F9A0BA" w14:textId="72601ABB" w:rsidR="003F2389" w:rsidRDefault="00572094" w:rsidP="00286FCB">
      <w:r>
        <w:t>Beräknad</w:t>
      </w:r>
      <w:r w:rsidR="56F68803">
        <w:t>e</w:t>
      </w:r>
      <w:r>
        <w:t xml:space="preserve"> kostnad</w:t>
      </w:r>
      <w:r w:rsidR="26F847B3">
        <w:t>er</w:t>
      </w:r>
      <w:r w:rsidRPr="00A625BA">
        <w:t xml:space="preserve"> för åtgärder delas in i administrativa kostnader och kostnader för fysiska åtgärder. </w:t>
      </w:r>
      <w:r w:rsidR="009A7EC2">
        <w:t xml:space="preserve">Dessa kostnader redovisas sedan för referensalternativet, som motsvarar ”business as </w:t>
      </w:r>
      <w:proofErr w:type="spellStart"/>
      <w:r w:rsidR="009A7EC2" w:rsidRPr="0021487E">
        <w:t>usual</w:t>
      </w:r>
      <w:proofErr w:type="spellEnd"/>
      <w:r w:rsidR="009A7EC2">
        <w:t xml:space="preserve">”, </w:t>
      </w:r>
      <w:r w:rsidR="00384C49">
        <w:t>samt</w:t>
      </w:r>
      <w:r w:rsidR="009A7EC2">
        <w:t xml:space="preserve"> föreslaget åtgärdsprogram. </w:t>
      </w:r>
      <w:r w:rsidR="003F2389" w:rsidRPr="003F2389">
        <w:t>Beräkningarna av kostnader</w:t>
      </w:r>
      <w:r w:rsidR="003F2389">
        <w:t xml:space="preserve"> för referensalternativ och åtgärdsalternativ</w:t>
      </w:r>
      <w:r w:rsidR="003F2389" w:rsidRPr="003F2389">
        <w:t xml:space="preserve"> har enbart gjorts för att beskriva</w:t>
      </w:r>
      <w:r w:rsidR="00384C49">
        <w:t xml:space="preserve"> de ekonomiska</w:t>
      </w:r>
      <w:r w:rsidR="003F2389" w:rsidRPr="003F2389">
        <w:t xml:space="preserve"> konsekvenserna av åtgärdsprogrammet på aggregerad nivå.</w:t>
      </w:r>
    </w:p>
    <w:p w14:paraId="7E97CC38" w14:textId="6BEE639A" w:rsidR="003200DB" w:rsidRDefault="00572094" w:rsidP="00286FCB">
      <w:r w:rsidRPr="00A625BA">
        <w:t>Sammanställd information om förväntade kostnader för myndigheter, länsstyrelser och kommuner finns redovisat för ett antal analysområden</w:t>
      </w:r>
      <w:r>
        <w:t xml:space="preserve"> </w:t>
      </w:r>
      <w:r w:rsidRPr="00A625BA">
        <w:t>(</w:t>
      </w:r>
      <w:r>
        <w:t>t</w:t>
      </w:r>
      <w:r w:rsidR="00F77BFC">
        <w:t>.</w:t>
      </w:r>
      <w:r>
        <w:t xml:space="preserve">ex. </w:t>
      </w:r>
      <w:r w:rsidRPr="00A625BA">
        <w:t>Å173</w:t>
      </w:r>
      <w:r w:rsidR="006C3BC1">
        <w:t>)</w:t>
      </w:r>
      <w:r>
        <w:t>.</w:t>
      </w:r>
      <w:r w:rsidRPr="00572094">
        <w:t xml:space="preserve"> </w:t>
      </w:r>
      <w:r w:rsidRPr="00A625BA">
        <w:t xml:space="preserve">Även förväntade kostnader för hushåll och verksamhetsutövare finns </w:t>
      </w:r>
      <w:r>
        <w:t>redovisa</w:t>
      </w:r>
      <w:r w:rsidR="4BDCDCF4">
        <w:t>de</w:t>
      </w:r>
      <w:r>
        <w:t>.</w:t>
      </w:r>
      <w:r w:rsidR="00286FCB">
        <w:t xml:space="preserve"> Mer ingående beskrivning av </w:t>
      </w:r>
      <w:r w:rsidR="00FC1468">
        <w:t>metod för</w:t>
      </w:r>
      <w:r w:rsidR="00286FCB">
        <w:t xml:space="preserve"> den ekonomiska analysen finns i separata dokument</w:t>
      </w:r>
      <w:r w:rsidR="00133AF1">
        <w:t xml:space="preserve"> (t.ex. </w:t>
      </w:r>
      <w:proofErr w:type="spellStart"/>
      <w:r w:rsidR="00133AF1">
        <w:t>MfEA</w:t>
      </w:r>
      <w:proofErr w:type="spellEnd"/>
      <w:r w:rsidR="00133AF1">
        <w:t xml:space="preserve"> jordbruk)</w:t>
      </w:r>
      <w:r w:rsidR="00F75D95">
        <w:t xml:space="preserve">. </w:t>
      </w:r>
      <w:r w:rsidR="003200DB">
        <w:t>Notera</w:t>
      </w:r>
      <w:r w:rsidR="008E1C75">
        <w:t xml:space="preserve"> att dessa dokument ännu inte finns som slutgiltiga dokument och kommer </w:t>
      </w:r>
      <w:r w:rsidR="003200DB">
        <w:t xml:space="preserve">att </w:t>
      </w:r>
      <w:r w:rsidR="008E1C75">
        <w:t>förändras baserat på inkomna synpunkter</w:t>
      </w:r>
      <w:r w:rsidR="004326A2">
        <w:t>, nedanstående analys baseras därmed på dokument erhållna 2021-10-18</w:t>
      </w:r>
      <w:r w:rsidR="008E1C75">
        <w:t xml:space="preserve">. </w:t>
      </w:r>
    </w:p>
    <w:p w14:paraId="20827994" w14:textId="77777777" w:rsidR="00F75D95" w:rsidRDefault="008E1C75" w:rsidP="00286FCB">
      <w:r>
        <w:t xml:space="preserve">Metod för ekonomisk analys finns beskriven för följande </w:t>
      </w:r>
      <w:r w:rsidR="004326A2">
        <w:t>del</w:t>
      </w:r>
      <w:r>
        <w:t>områden:</w:t>
      </w:r>
    </w:p>
    <w:p w14:paraId="487EF8B5" w14:textId="77777777" w:rsidR="00286FCB" w:rsidRDefault="00286FCB" w:rsidP="00286FCB">
      <w:pPr>
        <w:pStyle w:val="ListParagraph"/>
        <w:numPr>
          <w:ilvl w:val="0"/>
          <w:numId w:val="35"/>
        </w:numPr>
      </w:pPr>
      <w:r>
        <w:t>Vattenkraft</w:t>
      </w:r>
    </w:p>
    <w:p w14:paraId="4A181EB5" w14:textId="77777777" w:rsidR="00286FCB" w:rsidRDefault="00286FCB" w:rsidP="00286FCB">
      <w:pPr>
        <w:pStyle w:val="ListParagraph"/>
        <w:numPr>
          <w:ilvl w:val="0"/>
          <w:numId w:val="35"/>
        </w:numPr>
      </w:pPr>
      <w:r>
        <w:t>Vattenförsörjning</w:t>
      </w:r>
    </w:p>
    <w:p w14:paraId="1A5ECF43" w14:textId="77777777" w:rsidR="00286FCB" w:rsidRDefault="00286FCB" w:rsidP="00286FCB">
      <w:pPr>
        <w:pStyle w:val="ListParagraph"/>
        <w:numPr>
          <w:ilvl w:val="0"/>
          <w:numId w:val="35"/>
        </w:numPr>
      </w:pPr>
      <w:r>
        <w:t>Tätortsbebyggelse</w:t>
      </w:r>
    </w:p>
    <w:p w14:paraId="4241F815" w14:textId="77777777" w:rsidR="00286FCB" w:rsidRDefault="00286FCB" w:rsidP="00286FCB">
      <w:pPr>
        <w:pStyle w:val="ListParagraph"/>
        <w:numPr>
          <w:ilvl w:val="0"/>
          <w:numId w:val="35"/>
        </w:numPr>
      </w:pPr>
      <w:r>
        <w:t>Skogsbruk</w:t>
      </w:r>
    </w:p>
    <w:p w14:paraId="77D7270D" w14:textId="77777777" w:rsidR="00286FCB" w:rsidRDefault="00286FCB" w:rsidP="00286FCB">
      <w:pPr>
        <w:pStyle w:val="ListParagraph"/>
        <w:numPr>
          <w:ilvl w:val="0"/>
          <w:numId w:val="35"/>
        </w:numPr>
      </w:pPr>
      <w:r>
        <w:t>Miljöfarliga verksamheter</w:t>
      </w:r>
    </w:p>
    <w:p w14:paraId="14020D5E" w14:textId="77777777" w:rsidR="00745981" w:rsidRDefault="00286FCB" w:rsidP="00286FCB">
      <w:pPr>
        <w:pStyle w:val="ListParagraph"/>
        <w:numPr>
          <w:ilvl w:val="0"/>
          <w:numId w:val="35"/>
        </w:numPr>
      </w:pPr>
      <w:r>
        <w:t>Jordbruk</w:t>
      </w:r>
    </w:p>
    <w:p w14:paraId="2DC79B80" w14:textId="77777777" w:rsidR="00286FCB" w:rsidRDefault="00745981" w:rsidP="00286FCB">
      <w:pPr>
        <w:pStyle w:val="ListParagraph"/>
        <w:numPr>
          <w:ilvl w:val="0"/>
          <w:numId w:val="35"/>
        </w:numPr>
      </w:pPr>
      <w:r>
        <w:t>Avloppshantering</w:t>
      </w:r>
      <w:r w:rsidR="00286FCB">
        <w:t xml:space="preserve"> </w:t>
      </w:r>
    </w:p>
    <w:p w14:paraId="5DA55ADC" w14:textId="69B6D55F" w:rsidR="00CD4713" w:rsidRDefault="00CD4713" w:rsidP="00CD4713">
      <w:r>
        <w:t>Generellt gäller att de beräknade kostnaderna för referensalternativen avgränsas till administrativa och direkta kostnader</w:t>
      </w:r>
      <w:r w:rsidR="00FC1468">
        <w:t>,</w:t>
      </w:r>
      <w:r>
        <w:t xml:space="preserve"> som </w:t>
      </w:r>
      <w:r w:rsidR="00BF581E">
        <w:t>t.ex.</w:t>
      </w:r>
      <w:r>
        <w:t xml:space="preserve"> investeringar och driftunderhåll</w:t>
      </w:r>
      <w:r w:rsidR="003F3187">
        <w:t xml:space="preserve"> (t.ex. </w:t>
      </w:r>
      <w:proofErr w:type="spellStart"/>
      <w:r w:rsidR="003F3187">
        <w:t>MfEA</w:t>
      </w:r>
      <w:proofErr w:type="spellEnd"/>
      <w:r w:rsidR="003F3187">
        <w:t xml:space="preserve"> jordbruk)</w:t>
      </w:r>
      <w:r>
        <w:t>. Indirekta kostnader</w:t>
      </w:r>
      <w:r w:rsidR="00FC1468">
        <w:t xml:space="preserve"> och nyttor för</w:t>
      </w:r>
      <w:r>
        <w:t xml:space="preserve"> människ</w:t>
      </w:r>
      <w:r w:rsidR="008B4418">
        <w:t>ors hälsa</w:t>
      </w:r>
      <w:r>
        <w:t xml:space="preserve">, miljö och samhälle omnämns kvalitativt i samband med att åtgärders nytta </w:t>
      </w:r>
      <w:r w:rsidR="0DCC463C">
        <w:t xml:space="preserve">beskrivs </w:t>
      </w:r>
      <w:r>
        <w:t xml:space="preserve">men finns inte med inom kostnadskalkylerna. För vissa av de ovan nämnda sektorerna </w:t>
      </w:r>
      <w:r w:rsidR="00FC1468">
        <w:t>refereras</w:t>
      </w:r>
      <w:r>
        <w:t xml:space="preserve"> även </w:t>
      </w:r>
      <w:r w:rsidR="00F77BFC">
        <w:t xml:space="preserve">till </w:t>
      </w:r>
      <w:r>
        <w:t xml:space="preserve">studier där de indirekta värdena har omsatts till monetära värden i form av exempelvis betalningsvilja. </w:t>
      </w:r>
      <w:r w:rsidR="00BF581E">
        <w:t>Dessa</w:t>
      </w:r>
      <w:r>
        <w:t xml:space="preserve"> har </w:t>
      </w:r>
      <w:r w:rsidR="00BF581E">
        <w:t>dock inte använts för</w:t>
      </w:r>
      <w:r>
        <w:t xml:space="preserve"> att inkludera indirekta kostnader i </w:t>
      </w:r>
      <w:r w:rsidR="00BF581E">
        <w:t>kostnadskalkyler</w:t>
      </w:r>
      <w:r>
        <w:t>.</w:t>
      </w:r>
    </w:p>
    <w:p w14:paraId="194DB532" w14:textId="7C0951D8" w:rsidR="00D20599" w:rsidRDefault="001E627B" w:rsidP="001E627B">
      <w:r>
        <w:t>Grundprincipen bakom kostnadstäckning för åtgärdsprogrammen är att förorenaren betalar, trots detta täcks inte alltid hela kostnaden (</w:t>
      </w:r>
      <w:r w:rsidR="006C3BC1">
        <w:t>F, s.1</w:t>
      </w:r>
      <w:r>
        <w:t>34). Därtill täcks ofta kostnaderna för vattenanvändning men inte indirekta kostnader på människ</w:t>
      </w:r>
      <w:r w:rsidR="008B4418">
        <w:t>ors hälsa</w:t>
      </w:r>
      <w:r>
        <w:t xml:space="preserve"> och miljö. En ekonomisk analys visar att lantbruket som helhet har förmåga att bära sina</w:t>
      </w:r>
      <w:r w:rsidR="007E55A9">
        <w:t xml:space="preserve"> direkta </w:t>
      </w:r>
      <w:r>
        <w:t>kostnader inom åtgärdsprogrammet</w:t>
      </w:r>
      <w:r w:rsidR="00F77BFC">
        <w:t>,</w:t>
      </w:r>
      <w:r>
        <w:t xml:space="preserve"> men att betalningsförmåga saknades hos små lantbruk</w:t>
      </w:r>
      <w:r w:rsidR="00E07D88">
        <w:t xml:space="preserve"> då dessa har låg lönsamhet</w:t>
      </w:r>
      <w:r>
        <w:t xml:space="preserve"> (</w:t>
      </w:r>
      <w:r w:rsidR="006C3BC1">
        <w:t>F, s.1</w:t>
      </w:r>
      <w:r>
        <w:t>34).</w:t>
      </w:r>
      <w:r w:rsidR="00D20599">
        <w:t xml:space="preserve"> </w:t>
      </w:r>
      <w:r w:rsidR="00E07D88">
        <w:t>Åtgärder riktade mot små lantbruk har därmed i många fall inte kunnat genomföras i tidigare förvaltningscykler (</w:t>
      </w:r>
      <w:r w:rsidR="006C3BC1">
        <w:t>F, s.1</w:t>
      </w:r>
      <w:r w:rsidR="00E07D88">
        <w:t>34).</w:t>
      </w:r>
    </w:p>
    <w:p w14:paraId="2B9B9033" w14:textId="26249C71" w:rsidR="001E627B" w:rsidRDefault="001E627B" w:rsidP="001E627B">
      <w:pPr>
        <w:rPr>
          <w:sz w:val="19"/>
          <w:szCs w:val="19"/>
        </w:rPr>
      </w:pPr>
      <w:r>
        <w:t xml:space="preserve">Skogsbruket anges täcka </w:t>
      </w:r>
      <w:r w:rsidRPr="28228910">
        <w:rPr>
          <w:sz w:val="19"/>
          <w:szCs w:val="19"/>
        </w:rPr>
        <w:t xml:space="preserve">finansiella kostnader för åtgärder </w:t>
      </w:r>
      <w:r w:rsidR="00E07D88" w:rsidRPr="28228910">
        <w:rPr>
          <w:sz w:val="19"/>
          <w:szCs w:val="19"/>
        </w:rPr>
        <w:t>kopplade till miljöbalkens allmänna hänsynsregler och skogsvårdslagen.</w:t>
      </w:r>
      <w:r w:rsidRPr="28228910">
        <w:rPr>
          <w:sz w:val="19"/>
          <w:szCs w:val="19"/>
        </w:rPr>
        <w:t xml:space="preserve"> Vattenbruk och mineralnäringen täcker kostnader för åtgärder som åläggs i samband med tillståndsgivning. Åtgärder inom vattenkraft finansieras helt av sektorn som del av regeringens </w:t>
      </w:r>
      <w:r w:rsidR="0033080C" w:rsidRPr="28228910">
        <w:rPr>
          <w:sz w:val="19"/>
          <w:szCs w:val="19"/>
        </w:rPr>
        <w:t>energiöverenskommelse</w:t>
      </w:r>
      <w:r w:rsidRPr="28228910">
        <w:rPr>
          <w:sz w:val="19"/>
          <w:szCs w:val="19"/>
        </w:rPr>
        <w:t xml:space="preserve"> (</w:t>
      </w:r>
      <w:r w:rsidR="006C3BC1" w:rsidRPr="28228910">
        <w:rPr>
          <w:sz w:val="19"/>
          <w:szCs w:val="19"/>
        </w:rPr>
        <w:t>F, s.1</w:t>
      </w:r>
      <w:r w:rsidRPr="28228910">
        <w:rPr>
          <w:sz w:val="19"/>
          <w:szCs w:val="19"/>
        </w:rPr>
        <w:t>35).</w:t>
      </w:r>
      <w:r w:rsidR="0033080C" w:rsidRPr="28228910">
        <w:rPr>
          <w:sz w:val="19"/>
          <w:szCs w:val="19"/>
        </w:rPr>
        <w:t xml:space="preserve"> För förorenad mark antas </w:t>
      </w:r>
      <w:r w:rsidR="005C1FA2" w:rsidRPr="28228910">
        <w:rPr>
          <w:sz w:val="19"/>
          <w:szCs w:val="19"/>
        </w:rPr>
        <w:t>kostnadstäckning</w:t>
      </w:r>
      <w:r w:rsidR="0033080C" w:rsidRPr="28228910">
        <w:rPr>
          <w:sz w:val="19"/>
          <w:szCs w:val="19"/>
        </w:rPr>
        <w:t>en för fysiska åtgärder vara 0</w:t>
      </w:r>
      <w:r w:rsidR="76B6E578" w:rsidRPr="28228910">
        <w:rPr>
          <w:sz w:val="19"/>
          <w:szCs w:val="19"/>
        </w:rPr>
        <w:t xml:space="preserve"> </w:t>
      </w:r>
      <w:r w:rsidR="0033080C" w:rsidRPr="28228910">
        <w:rPr>
          <w:sz w:val="19"/>
          <w:szCs w:val="19"/>
        </w:rPr>
        <w:t>% i referensalternativet och 100</w:t>
      </w:r>
      <w:r w:rsidR="341E7D96" w:rsidRPr="28228910">
        <w:rPr>
          <w:sz w:val="19"/>
          <w:szCs w:val="19"/>
        </w:rPr>
        <w:t xml:space="preserve"> </w:t>
      </w:r>
      <w:r w:rsidR="0033080C" w:rsidRPr="28228910">
        <w:rPr>
          <w:sz w:val="19"/>
          <w:szCs w:val="19"/>
        </w:rPr>
        <w:t xml:space="preserve">% </w:t>
      </w:r>
      <w:r w:rsidR="00F77BFC">
        <w:rPr>
          <w:sz w:val="19"/>
          <w:szCs w:val="19"/>
        </w:rPr>
        <w:t>i</w:t>
      </w:r>
      <w:r w:rsidR="0033080C" w:rsidRPr="28228910">
        <w:rPr>
          <w:sz w:val="19"/>
          <w:szCs w:val="19"/>
        </w:rPr>
        <w:t xml:space="preserve"> åtgärdsalternativet </w:t>
      </w:r>
      <w:r w:rsidR="0033080C">
        <w:t>(</w:t>
      </w:r>
      <w:proofErr w:type="spellStart"/>
      <w:r w:rsidR="0033080C">
        <w:t>MfEA</w:t>
      </w:r>
      <w:proofErr w:type="spellEnd"/>
      <w:r w:rsidR="0033080C">
        <w:t xml:space="preserve"> miljöfarlig verksamhet s.30)</w:t>
      </w:r>
      <w:r w:rsidR="0033080C" w:rsidRPr="28228910">
        <w:rPr>
          <w:sz w:val="19"/>
          <w:szCs w:val="19"/>
        </w:rPr>
        <w:t xml:space="preserve">. Verkligt utfall anges dock vara någonstans däremellan. </w:t>
      </w:r>
      <w:r w:rsidR="00384C49">
        <w:rPr>
          <w:sz w:val="19"/>
          <w:szCs w:val="19"/>
        </w:rPr>
        <w:t xml:space="preserve">Åtgärder för att motverka atmosfärisk deposition består primärt av </w:t>
      </w:r>
      <w:r w:rsidR="00384C49" w:rsidRPr="00384C49">
        <w:rPr>
          <w:sz w:val="19"/>
          <w:szCs w:val="19"/>
        </w:rPr>
        <w:t>kalkning av försurade vatten</w:t>
      </w:r>
      <w:r w:rsidR="00384C49">
        <w:rPr>
          <w:sz w:val="19"/>
          <w:szCs w:val="19"/>
        </w:rPr>
        <w:t>, k</w:t>
      </w:r>
      <w:r w:rsidR="005C1FA2" w:rsidRPr="28228910">
        <w:rPr>
          <w:sz w:val="19"/>
          <w:szCs w:val="19"/>
        </w:rPr>
        <w:t>ostnadstäckning</w:t>
      </w:r>
      <w:r w:rsidR="0033080C" w:rsidRPr="28228910">
        <w:rPr>
          <w:sz w:val="19"/>
          <w:szCs w:val="19"/>
        </w:rPr>
        <w:t xml:space="preserve">en för </w:t>
      </w:r>
      <w:r w:rsidR="00384C49">
        <w:t>dessa</w:t>
      </w:r>
      <w:r w:rsidR="0033080C">
        <w:t xml:space="preserve"> </w:t>
      </w:r>
      <w:r w:rsidR="0033080C">
        <w:lastRenderedPageBreak/>
        <w:t>åtgärd</w:t>
      </w:r>
      <w:r w:rsidR="00384C49">
        <w:t xml:space="preserve">er </w:t>
      </w:r>
      <w:r w:rsidR="0033080C">
        <w:t>anges vara 0</w:t>
      </w:r>
      <w:r w:rsidR="4189F43D">
        <w:t xml:space="preserve"> </w:t>
      </w:r>
      <w:r w:rsidR="0033080C">
        <w:t>% då staten finansierar 85–100</w:t>
      </w:r>
      <w:r w:rsidR="61ED2F5C">
        <w:t xml:space="preserve"> </w:t>
      </w:r>
      <w:r w:rsidR="0033080C">
        <w:t>% och kommuner resterande andel (</w:t>
      </w:r>
      <w:proofErr w:type="spellStart"/>
      <w:r w:rsidR="0033080C">
        <w:t>MfEA</w:t>
      </w:r>
      <w:proofErr w:type="spellEnd"/>
      <w:r w:rsidR="0033080C">
        <w:t xml:space="preserve"> miljöfarlig verksamhet s.34).</w:t>
      </w:r>
    </w:p>
    <w:p w14:paraId="4976DAC6" w14:textId="1E2E1A54" w:rsidR="00ED16F0" w:rsidRDefault="00ED16F0" w:rsidP="00ED16F0">
      <w:pPr>
        <w:rPr>
          <w:rFonts w:ascii="PalatinoLinotype-Roman" w:hAnsi="PalatinoLinotype-Roman" w:cs="PalatinoLinotype-Roman"/>
          <w:sz w:val="19"/>
          <w:szCs w:val="19"/>
        </w:rPr>
      </w:pPr>
      <w:r>
        <w:t>G</w:t>
      </w:r>
      <w:r w:rsidR="00A11919">
        <w:t xml:space="preserve">enerellt </w:t>
      </w:r>
      <w:r>
        <w:t xml:space="preserve">redovisas </w:t>
      </w:r>
      <w:r w:rsidR="00A11919">
        <w:t xml:space="preserve">uppskattade kostnader per </w:t>
      </w:r>
      <w:r w:rsidR="00BA608C">
        <w:t>analysområde (t</w:t>
      </w:r>
      <w:r w:rsidR="002F0FA9">
        <w:t>.</w:t>
      </w:r>
      <w:r w:rsidR="00BA608C">
        <w:t>ex. ”jordbruk” och ”tätortsbebyggelse”; Å164)</w:t>
      </w:r>
      <w:r w:rsidR="00A11919">
        <w:t xml:space="preserve"> och aktör</w:t>
      </w:r>
      <w:r w:rsidR="00BA608C">
        <w:t xml:space="preserve"> (myndigheter, ”kommun”, ”enskilda” och ”verksamhetsutövare”; t</w:t>
      </w:r>
      <w:r w:rsidR="002F0FA9">
        <w:t>.</w:t>
      </w:r>
      <w:r w:rsidR="00BA608C">
        <w:t>ex</w:t>
      </w:r>
      <w:r w:rsidR="002F0FA9">
        <w:t>.</w:t>
      </w:r>
      <w:r w:rsidR="00BA608C">
        <w:t xml:space="preserve"> </w:t>
      </w:r>
      <w:proofErr w:type="spellStart"/>
      <w:r w:rsidR="00BA608C">
        <w:t>MfEA</w:t>
      </w:r>
      <w:proofErr w:type="spellEnd"/>
      <w:r w:rsidR="00BA608C">
        <w:t xml:space="preserve"> jordbruk s.14)</w:t>
      </w:r>
      <w:r w:rsidR="00A11919">
        <w:t>.</w:t>
      </w:r>
      <w:r w:rsidRPr="00ED16F0">
        <w:t xml:space="preserve"> </w:t>
      </w:r>
      <w:r>
        <w:t xml:space="preserve">Budgetrestriktioner anges inte ha påverkat beräknad kostnad för de administrativa och fysiska åtgärderna enligt redovisad metod för ekonomisk analys (t.ex. </w:t>
      </w:r>
      <w:proofErr w:type="spellStart"/>
      <w:r>
        <w:t>MfEA</w:t>
      </w:r>
      <w:proofErr w:type="spellEnd"/>
      <w:r>
        <w:t xml:space="preserve"> jordbruk). Trots detta förlängs åtgärdsperioden för åtgärder inom jordbruket för att täcka upp ett finansieringsunderskott. Genom att förlänga </w:t>
      </w:r>
      <w:r>
        <w:rPr>
          <w:rFonts w:ascii="PalatinoLinotype-Roman" w:hAnsi="PalatinoLinotype-Roman" w:cs="PalatinoLinotype-Roman"/>
          <w:sz w:val="19"/>
          <w:szCs w:val="19"/>
        </w:rPr>
        <w:t xml:space="preserve">åtgärdsgenomförandet över två förvaltningscykler sänks budgetunderskottet för </w:t>
      </w:r>
      <w:r w:rsidRPr="00ED16F0">
        <w:rPr>
          <w:rFonts w:ascii="PalatinoLinotype-Roman" w:hAnsi="PalatinoLinotype-Roman" w:cs="PalatinoLinotype-Roman"/>
          <w:sz w:val="19"/>
          <w:szCs w:val="19"/>
        </w:rPr>
        <w:t>jordbruksåtgärder mot övergödning</w:t>
      </w:r>
      <w:r>
        <w:rPr>
          <w:rFonts w:ascii="PalatinoLinotype-Roman" w:hAnsi="PalatinoLinotype-Roman" w:cs="PalatinoLinotype-Roman"/>
          <w:sz w:val="19"/>
          <w:szCs w:val="19"/>
        </w:rPr>
        <w:t xml:space="preserve"> från 1 900 Mkr till 1 000 Mkr (</w:t>
      </w:r>
      <w:r w:rsidR="006C3BC1">
        <w:rPr>
          <w:rFonts w:ascii="PalatinoLinotype-Roman" w:hAnsi="PalatinoLinotype-Roman" w:cs="PalatinoLinotype-Roman"/>
          <w:sz w:val="19"/>
          <w:szCs w:val="19"/>
        </w:rPr>
        <w:t>Å, s.1</w:t>
      </w:r>
      <w:r>
        <w:rPr>
          <w:rFonts w:ascii="PalatinoLinotype-Roman" w:hAnsi="PalatinoLinotype-Roman" w:cs="PalatinoLinotype-Roman"/>
          <w:sz w:val="19"/>
          <w:szCs w:val="19"/>
        </w:rPr>
        <w:t xml:space="preserve">71). </w:t>
      </w:r>
    </w:p>
    <w:p w14:paraId="7BB63D58" w14:textId="09548B81" w:rsidR="00572094" w:rsidRPr="00572094" w:rsidRDefault="00572094" w:rsidP="00F62597">
      <w:pPr>
        <w:pStyle w:val="Heading3Unnumbered"/>
      </w:pPr>
      <w:bookmarkStart w:id="35" w:name="_Toc90901438"/>
      <w:r>
        <w:t>Vattenkraft</w:t>
      </w:r>
      <w:bookmarkEnd w:id="35"/>
    </w:p>
    <w:p w14:paraId="0657446D" w14:textId="12D4F2FF" w:rsidR="00572094" w:rsidRDefault="00572094" w:rsidP="00572094">
      <w:r>
        <w:t>De redovisade förväntade kostnaderna för vattenkraft inom vattendistriktens åtgärdsprogram är svårtolka</w:t>
      </w:r>
      <w:r w:rsidR="2BA21A4E">
        <w:t>de</w:t>
      </w:r>
      <w:r>
        <w:t xml:space="preserve">, särskilt vad gäller bärare av förväntade kostnader. </w:t>
      </w:r>
    </w:p>
    <w:p w14:paraId="2A5C8E8F" w14:textId="09DEF4BB" w:rsidR="00B12FAA" w:rsidRPr="00A616C9" w:rsidRDefault="00572094" w:rsidP="00B12FAA">
      <w:pPr>
        <w:rPr>
          <w:rFonts w:cs="PalatinoLinotype-Roman"/>
          <w:color w:val="000000"/>
        </w:rPr>
      </w:pPr>
      <w:r>
        <w:t xml:space="preserve">I sammanställningen av förväntade kostnader för administration och fysiska åtgärder anges endast kostnad för administrativa åtgärder. </w:t>
      </w:r>
      <w:r w:rsidRPr="28228910">
        <w:rPr>
          <w:rFonts w:cs="PalatinoLinotype-Roman"/>
          <w:color w:val="000000" w:themeColor="text1"/>
        </w:rPr>
        <w:t xml:space="preserve">De administrativa kostnaderna omfattar vägledning från </w:t>
      </w:r>
      <w:proofErr w:type="spellStart"/>
      <w:r w:rsidRPr="28228910">
        <w:rPr>
          <w:rFonts w:cs="PalatinoLinotype-Roman"/>
          <w:color w:val="000000" w:themeColor="text1"/>
        </w:rPr>
        <w:t>HaV</w:t>
      </w:r>
      <w:proofErr w:type="spellEnd"/>
      <w:r w:rsidRPr="28228910">
        <w:rPr>
          <w:rFonts w:cs="PalatinoLinotype-Roman"/>
          <w:color w:val="000000" w:themeColor="text1"/>
        </w:rPr>
        <w:t xml:space="preserve"> för prioritering av åtgärder samt </w:t>
      </w:r>
      <w:r w:rsidRPr="28228910">
        <w:rPr>
          <w:rFonts w:cs="PalatinoLinotype-Roman"/>
        </w:rPr>
        <w:t>Kammarkollegiets vägledning till länsstyrelserna gällande tillsyn av vattenverksamheter (</w:t>
      </w:r>
      <w:r w:rsidR="006C3BC1" w:rsidRPr="28228910">
        <w:rPr>
          <w:rFonts w:cs="PalatinoLinotype-Roman"/>
        </w:rPr>
        <w:t>Å, s.1</w:t>
      </w:r>
      <w:r w:rsidRPr="28228910">
        <w:rPr>
          <w:rFonts w:cs="PalatinoLinotype-Roman"/>
        </w:rPr>
        <w:t>66). Inga kostnader för f</w:t>
      </w:r>
      <w:r>
        <w:t>ysiska åtgärder anges för vare sig myndigheter eller verksamhetsutövare (</w:t>
      </w:r>
      <w:r w:rsidR="006C3BC1">
        <w:t>Å, s.1</w:t>
      </w:r>
      <w:r>
        <w:t xml:space="preserve">87, </w:t>
      </w:r>
      <w:proofErr w:type="spellStart"/>
      <w:r>
        <w:t>MfEA</w:t>
      </w:r>
      <w:proofErr w:type="spellEnd"/>
      <w:r>
        <w:t xml:space="preserve"> jordbruk s40. </w:t>
      </w:r>
      <w:proofErr w:type="spellStart"/>
      <w:r>
        <w:t>MfEA</w:t>
      </w:r>
      <w:proofErr w:type="spellEnd"/>
      <w:r>
        <w:t xml:space="preserve"> vattenkraft). Dock mots</w:t>
      </w:r>
      <w:r w:rsidR="471C3334">
        <w:t>ägs</w:t>
      </w:r>
      <w:r>
        <w:t xml:space="preserve"> detta i </w:t>
      </w:r>
      <w:r w:rsidR="00B12FAA">
        <w:t>förvaltningsplanerna</w:t>
      </w:r>
      <w:r w:rsidR="00590AD8">
        <w:t>,</w:t>
      </w:r>
      <w:r w:rsidR="00B12FAA">
        <w:t xml:space="preserve"> där det anges att vattenkraft</w:t>
      </w:r>
      <w:r w:rsidR="00590AD8">
        <w:t>s</w:t>
      </w:r>
      <w:r w:rsidR="00B12FAA">
        <w:t xml:space="preserve">branschen fullt ut </w:t>
      </w:r>
      <w:r w:rsidR="0BB1E58D">
        <w:t>ska</w:t>
      </w:r>
      <w:r w:rsidR="00B12FAA">
        <w:t xml:space="preserve"> finansiera kostnader för till exempel omprövning av verksamheter (</w:t>
      </w:r>
      <w:r w:rsidR="006C3BC1">
        <w:t>Å, s.1</w:t>
      </w:r>
      <w:r w:rsidR="00B12FAA">
        <w:t>97).</w:t>
      </w:r>
      <w:r w:rsidR="00B12FAA" w:rsidRPr="28228910">
        <w:rPr>
          <w:rFonts w:cs="PalatinoLinotype-Roman"/>
          <w:color w:val="000000" w:themeColor="text1"/>
        </w:rPr>
        <w:t xml:space="preserve"> </w:t>
      </w:r>
      <w:r w:rsidR="00B12FAA">
        <w:t>En miljöfond för vattenkraften har upprättats</w:t>
      </w:r>
      <w:r w:rsidR="0020451A">
        <w:t xml:space="preserve"> av de åtta största vattenkraftsbolagen för att </w:t>
      </w:r>
      <w:r w:rsidR="00B12FAA">
        <w:t>täcka kostnader för omprövning inom vattenkraft</w:t>
      </w:r>
      <w:r w:rsidR="0020451A">
        <w:t xml:space="preserve"> och påföljande åtgärder</w:t>
      </w:r>
      <w:r w:rsidR="00B12FAA">
        <w:t xml:space="preserve"> (</w:t>
      </w:r>
      <w:r w:rsidR="006C3BC1">
        <w:t>Å, s.1</w:t>
      </w:r>
      <w:r w:rsidR="00B12FAA">
        <w:t xml:space="preserve">97). </w:t>
      </w:r>
      <w:r w:rsidR="0020451A">
        <w:t xml:space="preserve">Därtill, och i </w:t>
      </w:r>
      <w:r w:rsidR="00B12FAA" w:rsidRPr="28228910">
        <w:rPr>
          <w:rFonts w:cs="PalatinoLinotype-Roman"/>
          <w:color w:val="000000" w:themeColor="text1"/>
        </w:rPr>
        <w:t>mer generella ordalag</w:t>
      </w:r>
      <w:r w:rsidR="0020451A" w:rsidRPr="28228910">
        <w:rPr>
          <w:rFonts w:cs="PalatinoLinotype-Roman"/>
          <w:color w:val="000000" w:themeColor="text1"/>
        </w:rPr>
        <w:t>,</w:t>
      </w:r>
      <w:r w:rsidR="00B12FAA" w:rsidRPr="28228910">
        <w:rPr>
          <w:rFonts w:cs="PalatinoLinotype-Roman"/>
          <w:color w:val="000000" w:themeColor="text1"/>
        </w:rPr>
        <w:t xml:space="preserve"> anges även att staten skulle kunna vara kostnadsbärare </w:t>
      </w:r>
      <w:r w:rsidR="005D260D" w:rsidRPr="28228910">
        <w:rPr>
          <w:rFonts w:cs="PalatinoLinotype-Roman"/>
          <w:color w:val="000000" w:themeColor="text1"/>
        </w:rPr>
        <w:t>för fysiska åtgärder i de fall</w:t>
      </w:r>
      <w:r w:rsidR="00B12FAA" w:rsidRPr="28228910">
        <w:rPr>
          <w:rFonts w:cs="PalatinoLinotype-Roman"/>
          <w:color w:val="000000" w:themeColor="text1"/>
        </w:rPr>
        <w:t xml:space="preserve"> det är </w:t>
      </w:r>
      <w:r w:rsidR="0020451A" w:rsidRPr="28228910">
        <w:rPr>
          <w:rFonts w:cs="PalatinoLinotype-Roman"/>
          <w:color w:val="000000" w:themeColor="text1"/>
        </w:rPr>
        <w:t>osäkert</w:t>
      </w:r>
      <w:r w:rsidR="00B12FAA" w:rsidRPr="28228910">
        <w:rPr>
          <w:rFonts w:cs="PalatinoLinotype-Roman"/>
          <w:color w:val="000000" w:themeColor="text1"/>
        </w:rPr>
        <w:t xml:space="preserve"> vad som är orsaken till försämrad status</w:t>
      </w:r>
      <w:r w:rsidR="00590AD8">
        <w:rPr>
          <w:rFonts w:cs="PalatinoLinotype-Roman"/>
          <w:color w:val="000000" w:themeColor="text1"/>
        </w:rPr>
        <w:t>,</w:t>
      </w:r>
      <w:r w:rsidR="00B12FAA" w:rsidRPr="28228910">
        <w:rPr>
          <w:rFonts w:cs="PalatinoLinotype-Roman"/>
          <w:color w:val="000000" w:themeColor="text1"/>
        </w:rPr>
        <w:t xml:space="preserve"> medan principen förorenaren betalar gäller i de fall en tydlig ansvarig kan utpekas.</w:t>
      </w:r>
    </w:p>
    <w:p w14:paraId="6711FA6D" w14:textId="18D7A0A6" w:rsidR="00572094" w:rsidRPr="00A616C9" w:rsidRDefault="00572094" w:rsidP="00572094">
      <w:r w:rsidRPr="708B844E">
        <w:rPr>
          <w:rFonts w:cs="PalatinoLinotype-Roman"/>
          <w:color w:val="000000" w:themeColor="text1"/>
        </w:rPr>
        <w:t xml:space="preserve">Beräkningar </w:t>
      </w:r>
      <w:r w:rsidR="76E50129" w:rsidRPr="708B844E">
        <w:rPr>
          <w:rFonts w:cs="PalatinoLinotype-Roman"/>
          <w:color w:val="000000" w:themeColor="text1"/>
        </w:rPr>
        <w:t>av</w:t>
      </w:r>
      <w:r w:rsidRPr="708B844E">
        <w:rPr>
          <w:rFonts w:cs="PalatinoLinotype-Roman"/>
          <w:color w:val="000000" w:themeColor="text1"/>
        </w:rPr>
        <w:t xml:space="preserve"> kostnad för nedmontering av dammar samt kostnad för planerad byggnation av nya </w:t>
      </w:r>
      <w:r w:rsidRPr="00A616C9">
        <w:t xml:space="preserve">dammar finns inte </w:t>
      </w:r>
      <w:r>
        <w:t>redovisa</w:t>
      </w:r>
      <w:r w:rsidR="54AFD466">
        <w:t>de</w:t>
      </w:r>
      <w:r w:rsidRPr="00A616C9">
        <w:t xml:space="preserve"> i vattendistriktens </w:t>
      </w:r>
      <w:r>
        <w:t>förvaltningsplan</w:t>
      </w:r>
      <w:r w:rsidR="774C435E">
        <w:t>er</w:t>
      </w:r>
      <w:r w:rsidRPr="00A616C9">
        <w:t xml:space="preserve"> eller åtgärdsprogram.</w:t>
      </w:r>
      <w:r>
        <w:t xml:space="preserve"> </w:t>
      </w:r>
    </w:p>
    <w:p w14:paraId="02E2F28E" w14:textId="3B2B1D05" w:rsidR="00F12EA8" w:rsidRDefault="00572094" w:rsidP="00F12EA8">
      <w:r w:rsidRPr="00A616C9">
        <w:t xml:space="preserve">Nyttan med åtgärder i vattenkraft beskrivs </w:t>
      </w:r>
      <w:r>
        <w:t xml:space="preserve">kvalitativt </w:t>
      </w:r>
      <w:r w:rsidRPr="00A616C9">
        <w:t>som en kombination av förbättringar i fiskvandring, kulturmiljö, och andra ekosystemtjänster (</w:t>
      </w:r>
      <w:proofErr w:type="spellStart"/>
      <w:r w:rsidRPr="00A616C9">
        <w:t>MfEA</w:t>
      </w:r>
      <w:proofErr w:type="spellEnd"/>
      <w:r w:rsidRPr="00A616C9">
        <w:t xml:space="preserve"> vattenkraft s.5). </w:t>
      </w:r>
      <w:r>
        <w:t>För att omsätta detta till monetära värden anges</w:t>
      </w:r>
      <w:r w:rsidRPr="00A616C9">
        <w:t xml:space="preserve"> exempel </w:t>
      </w:r>
      <w:r>
        <w:t>på</w:t>
      </w:r>
      <w:r w:rsidRPr="00A616C9">
        <w:t xml:space="preserve"> en studie </w:t>
      </w:r>
      <w:r w:rsidR="363503D0">
        <w:t>av</w:t>
      </w:r>
      <w:r w:rsidRPr="00A616C9">
        <w:t xml:space="preserve"> betalningsvilja för förbättrad vattenkvalitet i vattendrag som är påverkade av vattenkraft utifrån ett antal vattenmiljöparametrar. </w:t>
      </w:r>
      <w:r>
        <w:t xml:space="preserve">Detta </w:t>
      </w:r>
      <w:r w:rsidR="0097236F">
        <w:t xml:space="preserve">används </w:t>
      </w:r>
      <w:r>
        <w:t>dock inte för vidare analys av kostnads-nyttoeffekter i samband med åtgärder</w:t>
      </w:r>
      <w:r w:rsidR="00590AD8">
        <w:t>,</w:t>
      </w:r>
      <w:r w:rsidR="00F12EA8">
        <w:t xml:space="preserve"> då både referensalternativ och åtgärdsalternativ endast anger administrativa kostnader för hantering av tillstånd och vägledande arbete</w:t>
      </w:r>
      <w:r>
        <w:t xml:space="preserve">. </w:t>
      </w:r>
      <w:r w:rsidR="00F12EA8">
        <w:t>Vattenkraftens positiva och negativa påverkan på samhälle</w:t>
      </w:r>
      <w:r w:rsidR="00164C42">
        <w:t xml:space="preserve">, hälsa </w:t>
      </w:r>
      <w:r w:rsidR="00F12EA8">
        <w:t xml:space="preserve">och ekosystem är därmed inte en del av kostnadsberäkningarna.  </w:t>
      </w:r>
    </w:p>
    <w:p w14:paraId="2A9B45B8" w14:textId="0634BCBB" w:rsidR="00286FCB" w:rsidRDefault="00286FCB" w:rsidP="00F62597">
      <w:pPr>
        <w:pStyle w:val="Heading3Unnumbered"/>
      </w:pPr>
      <w:bookmarkStart w:id="36" w:name="_Toc90901439"/>
      <w:r w:rsidRPr="00286FCB">
        <w:t>Vattenförsörjning</w:t>
      </w:r>
      <w:bookmarkEnd w:id="36"/>
    </w:p>
    <w:p w14:paraId="5B402E66" w14:textId="3D3D5C7E" w:rsidR="005A0B44" w:rsidRDefault="001E7257" w:rsidP="005A0B44">
      <w:r>
        <w:t xml:space="preserve">Vad gäller värdet </w:t>
      </w:r>
      <w:r w:rsidR="00CE72A2">
        <w:t>av</w:t>
      </w:r>
      <w:r>
        <w:t xml:space="preserve"> rent vatten definieras tre sätt att uppskatta detta, vilka kan sammanfattas som 1) </w:t>
      </w:r>
      <w:r w:rsidR="601ED467">
        <w:t>V</w:t>
      </w:r>
      <w:r>
        <w:t>atten är ovärderligt då det är en grundförutsättning för liv</w:t>
      </w:r>
      <w:r w:rsidR="00C24F9B">
        <w:t>,</w:t>
      </w:r>
      <w:r>
        <w:t xml:space="preserve"> och därmed </w:t>
      </w:r>
      <w:r w:rsidR="00C24F9B">
        <w:t xml:space="preserve">är värdet </w:t>
      </w:r>
      <w:r>
        <w:t xml:space="preserve">oändligt högt. 2) </w:t>
      </w:r>
      <w:r w:rsidR="005C4023">
        <w:t>D</w:t>
      </w:r>
      <w:r>
        <w:t xml:space="preserve">ricksvatten är en produkt som köps och säljs på en marknad. Vattnets värde kan därmed likställas med marknadsvärdet. Detta beskrivs dock riskera att </w:t>
      </w:r>
      <w:r w:rsidR="00C24F9B">
        <w:t xml:space="preserve">värdet </w:t>
      </w:r>
      <w:r>
        <w:t>under</w:t>
      </w:r>
      <w:r w:rsidR="60620BA2">
        <w:t>skatta</w:t>
      </w:r>
      <w:r w:rsidR="00C24F9B">
        <w:t>s,</w:t>
      </w:r>
      <w:r>
        <w:t xml:space="preserve"> då marknaden är prisreglerad och i vissa fall underfinansierad. 3) Värdet ansätts baserat på betalningsviljestudier</w:t>
      </w:r>
      <w:r w:rsidR="00164C42">
        <w:t xml:space="preserve"> </w:t>
      </w:r>
      <w:r w:rsidR="00164C42">
        <w:lastRenderedPageBreak/>
        <w:t>(</w:t>
      </w:r>
      <w:proofErr w:type="spellStart"/>
      <w:r w:rsidR="00164C42">
        <w:t>MfEA</w:t>
      </w:r>
      <w:proofErr w:type="spellEnd"/>
      <w:r w:rsidR="00164C42">
        <w:t xml:space="preserve"> dricksvatten s.</w:t>
      </w:r>
      <w:r w:rsidR="00215A60">
        <w:t>6</w:t>
      </w:r>
      <w:r w:rsidR="00F62597">
        <w:t>)</w:t>
      </w:r>
      <w:r w:rsidR="00C24F9B">
        <w:t>,</w:t>
      </w:r>
      <w:r>
        <w:t xml:space="preserve"> </w:t>
      </w:r>
      <w:r w:rsidR="00C24F9B">
        <w:t>e</w:t>
      </w:r>
      <w:r>
        <w:t>xempelvis samhällets betalningsvilja för att undvika att en person drabbas av mag- och tarmsjukdomar från mikrobiella föroreningar i dricksvatten</w:t>
      </w:r>
      <w:r w:rsidR="008D7754">
        <w:t xml:space="preserve"> (</w:t>
      </w:r>
      <w:proofErr w:type="spellStart"/>
      <w:r w:rsidR="008D7754">
        <w:t>MfEA</w:t>
      </w:r>
      <w:proofErr w:type="spellEnd"/>
      <w:r w:rsidR="00581E60">
        <w:t xml:space="preserve"> dricksvatten</w:t>
      </w:r>
      <w:r w:rsidR="008D7754">
        <w:t xml:space="preserve"> s.6)</w:t>
      </w:r>
      <w:r>
        <w:t>.</w:t>
      </w:r>
      <w:r w:rsidR="008D7754">
        <w:t xml:space="preserve"> Metodbeskrivningen anger dock inte vilken princip som tillämpas för att uppskatta </w:t>
      </w:r>
      <w:r w:rsidR="00943684">
        <w:t>dricks</w:t>
      </w:r>
      <w:r w:rsidR="008D7754">
        <w:t>vattnets värde.</w:t>
      </w:r>
      <w:r w:rsidR="005A0B44">
        <w:t xml:space="preserve"> </w:t>
      </w:r>
    </w:p>
    <w:p w14:paraId="6E3741CA" w14:textId="76121AB9" w:rsidR="009D2546" w:rsidRDefault="009A7EC2" w:rsidP="005A0B44">
      <w:r>
        <w:t xml:space="preserve">För referensalternativet anges kostnaderna härröra från </w:t>
      </w:r>
      <w:r w:rsidR="009D2546">
        <w:t xml:space="preserve">bl.a. </w:t>
      </w:r>
      <w:r>
        <w:t xml:space="preserve">befolkningsökning, urbanisering och klimat. </w:t>
      </w:r>
      <w:r w:rsidR="009D2546">
        <w:t>Utöver detta</w:t>
      </w:r>
      <w:r>
        <w:t xml:space="preserve"> ingår finansiella medel som</w:t>
      </w:r>
      <w:r w:rsidR="00CF63DF">
        <w:t xml:space="preserve"> för n</w:t>
      </w:r>
      <w:r w:rsidR="18FCE7E9">
        <w:t>är</w:t>
      </w:r>
      <w:r w:rsidR="00CF63DF">
        <w:t>varande</w:t>
      </w:r>
      <w:r>
        <w:t xml:space="preserve"> är allokerade för att uppnå miljömålet ”</w:t>
      </w:r>
      <w:r w:rsidR="2ADDF489">
        <w:t>G</w:t>
      </w:r>
      <w:r>
        <w:t>rundvatten av god kvalit</w:t>
      </w:r>
      <w:r w:rsidR="713E5E8D">
        <w:t>et</w:t>
      </w:r>
      <w:r>
        <w:t>” (vilket inte förväntas kunna uppnås med nuvarande medel) (</w:t>
      </w:r>
      <w:proofErr w:type="spellStart"/>
      <w:r>
        <w:t>MfEA</w:t>
      </w:r>
      <w:proofErr w:type="spellEnd"/>
      <w:r>
        <w:t xml:space="preserve"> dricksvatten, s.5). </w:t>
      </w:r>
      <w:r w:rsidR="00CF63DF">
        <w:t>Slutligen ingår även de finansiella medel som för n</w:t>
      </w:r>
      <w:r w:rsidR="44EAB59B">
        <w:t>är</w:t>
      </w:r>
      <w:r w:rsidR="00CF63DF">
        <w:t xml:space="preserve">varande är allokerade för att effektivisera vattenanvändning för hållbar vattenförsörjning. </w:t>
      </w:r>
    </w:p>
    <w:p w14:paraId="60BF5715" w14:textId="3CC90674" w:rsidR="009A7EC2" w:rsidRDefault="009D2546" w:rsidP="005A0B44">
      <w:r>
        <w:t xml:space="preserve">För åtgärdsalternativen ingår endast administrativa kostnader </w:t>
      </w:r>
      <w:r w:rsidR="005C4023">
        <w:t>för</w:t>
      </w:r>
      <w:r w:rsidR="00056C45">
        <w:t xml:space="preserve"> </w:t>
      </w:r>
      <w:r w:rsidR="008B4418">
        <w:t xml:space="preserve">kategorin </w:t>
      </w:r>
      <w:r w:rsidR="00056C45">
        <w:t>övergripande vattenplan</w:t>
      </w:r>
      <w:r w:rsidR="18A7E0E5">
        <w:t>er</w:t>
      </w:r>
      <w:r w:rsidR="00056C45">
        <w:t>ing och åtgärder för vattenskydd</w:t>
      </w:r>
      <w:r w:rsidR="00F8540D">
        <w:t xml:space="preserve"> (</w:t>
      </w:r>
      <w:proofErr w:type="spellStart"/>
      <w:r w:rsidR="00F8540D">
        <w:t>MfEA</w:t>
      </w:r>
      <w:proofErr w:type="spellEnd"/>
      <w:r w:rsidR="00F8540D">
        <w:t xml:space="preserve"> dricksvatten)</w:t>
      </w:r>
      <w:r w:rsidR="00056C45">
        <w:t>. För</w:t>
      </w:r>
      <w:r>
        <w:t xml:space="preserve"> kostnader </w:t>
      </w:r>
      <w:r w:rsidR="00056C45">
        <w:t xml:space="preserve">med avseende på </w:t>
      </w:r>
      <w:r w:rsidR="008B4418">
        <w:t xml:space="preserve">kategorin </w:t>
      </w:r>
      <w:r w:rsidR="00056C45">
        <w:t xml:space="preserve">vattenuttag finns både administrativa och </w:t>
      </w:r>
      <w:r w:rsidRPr="009D2546">
        <w:t xml:space="preserve">fysiska </w:t>
      </w:r>
      <w:r w:rsidR="00056C45">
        <w:t>kostnader redovisade. Här syftar åtgärderna på säkerställande av kvantitativ status</w:t>
      </w:r>
      <w:r w:rsidR="00F8540D">
        <w:t xml:space="preserve"> (</w:t>
      </w:r>
      <w:proofErr w:type="spellStart"/>
      <w:r w:rsidR="00F8540D">
        <w:t>MfEA</w:t>
      </w:r>
      <w:proofErr w:type="spellEnd"/>
      <w:r w:rsidR="00F8540D">
        <w:t xml:space="preserve"> dricksvatten, s.19)</w:t>
      </w:r>
      <w:r w:rsidR="00056C45">
        <w:t>.</w:t>
      </w:r>
      <w:r>
        <w:t xml:space="preserve"> Därmed ingår ingen kalkyl av kostnads-nyttoeffekter av åtgärder inom vattenförsörjning med avseende på samhälle, hälsa och ekosystem.</w:t>
      </w:r>
    </w:p>
    <w:p w14:paraId="4B919793" w14:textId="295EF6C2" w:rsidR="009A1BC8" w:rsidRDefault="009A1BC8" w:rsidP="005B3910">
      <w:pPr>
        <w:pStyle w:val="Heading3Unnumbered"/>
      </w:pPr>
      <w:bookmarkStart w:id="37" w:name="_Toc90901440"/>
      <w:r w:rsidRPr="00C13CD5">
        <w:t>Tätortsbebyggelse</w:t>
      </w:r>
      <w:bookmarkEnd w:id="37"/>
    </w:p>
    <w:p w14:paraId="285A9297" w14:textId="35B2F157" w:rsidR="00730228" w:rsidRDefault="00086912" w:rsidP="00FC1468">
      <w:r>
        <w:t>I t</w:t>
      </w:r>
      <w:r w:rsidR="00730228">
        <w:t xml:space="preserve">ätorter </w:t>
      </w:r>
      <w:proofErr w:type="spellStart"/>
      <w:r w:rsidR="00730228">
        <w:t>hårdgör</w:t>
      </w:r>
      <w:r>
        <w:t>s</w:t>
      </w:r>
      <w:proofErr w:type="spellEnd"/>
      <w:r w:rsidR="00730228">
        <w:t xml:space="preserve"> naturliga miljöer och </w:t>
      </w:r>
      <w:r>
        <w:t xml:space="preserve">naturliga flöden </w:t>
      </w:r>
      <w:r w:rsidR="00730228">
        <w:t>avgränsa</w:t>
      </w:r>
      <w:r>
        <w:t>s</w:t>
      </w:r>
      <w:r w:rsidR="00730228">
        <w:t xml:space="preserve"> eller påskynda</w:t>
      </w:r>
      <w:r>
        <w:t>s</w:t>
      </w:r>
      <w:r w:rsidR="00730228">
        <w:t xml:space="preserve">. Påverkan från tätorter </w:t>
      </w:r>
      <w:r w:rsidR="75C22F11">
        <w:t>sker på</w:t>
      </w:r>
      <w:r w:rsidR="00D70E99">
        <w:t xml:space="preserve"> miljön på ett antal olika sätt och </w:t>
      </w:r>
      <w:r w:rsidR="00730228">
        <w:t xml:space="preserve">delas </w:t>
      </w:r>
      <w:r w:rsidR="00D70E99">
        <w:t xml:space="preserve">därmed </w:t>
      </w:r>
      <w:r w:rsidR="00730228">
        <w:t>in i ett antal påverkansområden</w:t>
      </w:r>
      <w:r w:rsidR="00D70E99">
        <w:t xml:space="preserve"> inom åtgärdsprogrammen</w:t>
      </w:r>
      <w:r w:rsidR="00730228">
        <w:t>:</w:t>
      </w:r>
    </w:p>
    <w:p w14:paraId="0A715A1E" w14:textId="770CBEE5" w:rsidR="00D70E99" w:rsidRDefault="005C4023" w:rsidP="00D70E99">
      <w:pPr>
        <w:pStyle w:val="ListParagraph"/>
        <w:numPr>
          <w:ilvl w:val="0"/>
          <w:numId w:val="38"/>
        </w:numPr>
      </w:pPr>
      <w:r>
        <w:t>d</w:t>
      </w:r>
      <w:r w:rsidR="00730228">
        <w:t>agvatten</w:t>
      </w:r>
    </w:p>
    <w:p w14:paraId="76806619" w14:textId="77777777" w:rsidR="00D70E99" w:rsidRDefault="00730228" w:rsidP="00D70E99">
      <w:pPr>
        <w:pStyle w:val="ListParagraph"/>
        <w:numPr>
          <w:ilvl w:val="0"/>
          <w:numId w:val="38"/>
        </w:numPr>
      </w:pPr>
      <w:r>
        <w:t>vägtrummor och vägbankar</w:t>
      </w:r>
    </w:p>
    <w:p w14:paraId="5ADA58A9" w14:textId="24674B81" w:rsidR="00D70E99" w:rsidRDefault="00D70E99" w:rsidP="00D70E99">
      <w:pPr>
        <w:pStyle w:val="ListParagraph"/>
        <w:numPr>
          <w:ilvl w:val="0"/>
          <w:numId w:val="38"/>
        </w:numPr>
      </w:pPr>
      <w:r>
        <w:t>b</w:t>
      </w:r>
      <w:r w:rsidR="00730228">
        <w:t>arriärer och sponter</w:t>
      </w:r>
    </w:p>
    <w:p w14:paraId="71B2B00D" w14:textId="3D80ADC9" w:rsidR="00730228" w:rsidRDefault="00730228" w:rsidP="00D70E99">
      <w:pPr>
        <w:pStyle w:val="ListParagraph"/>
        <w:numPr>
          <w:ilvl w:val="0"/>
          <w:numId w:val="38"/>
        </w:numPr>
      </w:pPr>
      <w:r>
        <w:t>i</w:t>
      </w:r>
      <w:r w:rsidRPr="00730228">
        <w:t>nvasiva</w:t>
      </w:r>
      <w:r>
        <w:t xml:space="preserve"> arter. </w:t>
      </w:r>
    </w:p>
    <w:p w14:paraId="72C05324" w14:textId="07623446" w:rsidR="00112BFE" w:rsidRDefault="0092786F" w:rsidP="0092786F">
      <w:r>
        <w:t>Alla dessa påverkansområden medför sina nyttor och kostnader för människ</w:t>
      </w:r>
      <w:r w:rsidR="008B4418">
        <w:t>ors hälsa</w:t>
      </w:r>
      <w:r>
        <w:t>, miljö och hälsa.</w:t>
      </w:r>
      <w:r w:rsidR="00776198">
        <w:t xml:space="preserve"> </w:t>
      </w:r>
      <w:r w:rsidR="004170E2">
        <w:t>I den mån referensalternativ finns angett (dagvatten, vägtrummo</w:t>
      </w:r>
      <w:r w:rsidR="00B11F18">
        <w:t>r</w:t>
      </w:r>
      <w:r w:rsidR="004170E2">
        <w:t>) baseras referensalternativet på historiska data över kommuners</w:t>
      </w:r>
      <w:r w:rsidR="00112BFE">
        <w:t xml:space="preserve">, länsstyrelsers </w:t>
      </w:r>
      <w:r w:rsidR="004170E2">
        <w:t xml:space="preserve">och Trafikverkets kostnader inom respektive område. </w:t>
      </w:r>
      <w:r w:rsidR="001B557D">
        <w:t xml:space="preserve">Åtgärdsalternativet baseras på prognos för behov av åtgärder. Generellt innefattar alla kostnadskalkyler endast direkta kostnader i samband med åtgärder. Indirekta kostnader på </w:t>
      </w:r>
      <w:r w:rsidR="008B4418">
        <w:t>människors hälsa</w:t>
      </w:r>
      <w:r w:rsidR="001B557D">
        <w:t>, miljö och samhälle finns inte med i kostnadskalkylerna.</w:t>
      </w:r>
    </w:p>
    <w:p w14:paraId="50C6F45E" w14:textId="2CE15998" w:rsidR="00BF57A7" w:rsidRDefault="004170E2" w:rsidP="0092786F">
      <w:r>
        <w:t xml:space="preserve">För dagvatten </w:t>
      </w:r>
      <w:r w:rsidR="00112BFE">
        <w:t xml:space="preserve">baseras referensalternativet och åtgärdsalternativen på beräknad schablonkostnad för </w:t>
      </w:r>
      <w:r w:rsidR="00112BFE" w:rsidRPr="003F2389">
        <w:t xml:space="preserve">”Våt damm”, vilket </w:t>
      </w:r>
      <w:r w:rsidR="00112BFE">
        <w:t xml:space="preserve">historiskt har varit kommuners </w:t>
      </w:r>
      <w:r w:rsidR="00112BFE" w:rsidRPr="003F2389">
        <w:t>vanligaste åtgärd</w:t>
      </w:r>
      <w:r w:rsidR="00112BFE">
        <w:t xml:space="preserve"> </w:t>
      </w:r>
      <w:r w:rsidR="00B60BDE">
        <w:t>för</w:t>
      </w:r>
      <w:r w:rsidR="00112BFE">
        <w:t xml:space="preserve"> dagvatten (</w:t>
      </w:r>
      <w:proofErr w:type="spellStart"/>
      <w:r w:rsidR="00112BFE">
        <w:t>MfEA</w:t>
      </w:r>
      <w:proofErr w:type="spellEnd"/>
      <w:r w:rsidR="00112BFE">
        <w:t xml:space="preserve"> Tätortsbebyggelse s.19)</w:t>
      </w:r>
      <w:r w:rsidR="00112BFE" w:rsidRPr="00DD2225">
        <w:t>.</w:t>
      </w:r>
      <w:r w:rsidR="00112BFE">
        <w:t xml:space="preserve"> </w:t>
      </w:r>
    </w:p>
    <w:p w14:paraId="4DD1151F" w14:textId="77777777" w:rsidR="00BF57A7" w:rsidRDefault="00112BFE" w:rsidP="0092786F">
      <w:r>
        <w:t>För vägtrummor och vägbankar baseras kostnadskalkylerna på länsstyrelsernas åtgärder vad gäller ”omläggning/byte av vägtrumma”, vilket bland annat görs för att minska vandringshinder</w:t>
      </w:r>
      <w:r w:rsidR="001728C8">
        <w:t xml:space="preserve"> (</w:t>
      </w:r>
      <w:proofErr w:type="spellStart"/>
      <w:r w:rsidR="001728C8">
        <w:t>MfEA</w:t>
      </w:r>
      <w:proofErr w:type="spellEnd"/>
      <w:r w:rsidR="001728C8">
        <w:t xml:space="preserve"> Tätortsbebyggelse s.25)</w:t>
      </w:r>
      <w:r w:rsidR="001728C8" w:rsidRPr="00DD2225">
        <w:t>.</w:t>
      </w:r>
      <w:r>
        <w:t xml:space="preserve"> </w:t>
      </w:r>
    </w:p>
    <w:p w14:paraId="0C97C4AD" w14:textId="34A6D749" w:rsidR="0092786F" w:rsidRDefault="00112BFE" w:rsidP="0092786F">
      <w:r>
        <w:t xml:space="preserve">För </w:t>
      </w:r>
      <w:r w:rsidR="002B53D3">
        <w:t>grundvatten</w:t>
      </w:r>
      <w:r>
        <w:t>barriärer och sponter</w:t>
      </w:r>
      <w:r w:rsidR="005C4023">
        <w:t xml:space="preserve"> (</w:t>
      </w:r>
      <w:r>
        <w:t>för minskad föroreningsspridning vid vägsaltning och olyckor</w:t>
      </w:r>
      <w:r w:rsidR="005C4023">
        <w:t>)</w:t>
      </w:r>
      <w:r>
        <w:t xml:space="preserve"> anges </w:t>
      </w:r>
      <w:r w:rsidR="00B60BDE">
        <w:t xml:space="preserve">att </w:t>
      </w:r>
      <w:r>
        <w:t>referensalternativ inte ha</w:t>
      </w:r>
      <w:r w:rsidR="00B60BDE">
        <w:t>r</w:t>
      </w:r>
      <w:r>
        <w:t xml:space="preserve"> kunnat beräknas</w:t>
      </w:r>
      <w:r w:rsidR="001728C8">
        <w:t xml:space="preserve"> (</w:t>
      </w:r>
      <w:proofErr w:type="spellStart"/>
      <w:r w:rsidR="001728C8">
        <w:t>MfEA</w:t>
      </w:r>
      <w:proofErr w:type="spellEnd"/>
      <w:r w:rsidR="001728C8">
        <w:t xml:space="preserve"> Tätortsbebyggelse s.31)</w:t>
      </w:r>
      <w:r>
        <w:t xml:space="preserve">. Som resultat av detta beskrivs åtgärdsalternativet som mycket osäkert och bör </w:t>
      </w:r>
      <w:r w:rsidRPr="00DD2225">
        <w:t>tolkas med försiktighet</w:t>
      </w:r>
      <w:r>
        <w:t xml:space="preserve">. Kostnadskalkyl för åtgärdsalternativet baseras här på schablonkostnader för </w:t>
      </w:r>
      <w:r w:rsidRPr="00DD2225">
        <w:t>”Förebyggande av vägsaltspåverkan” samt ”Åtgärder vid olycksrisk”</w:t>
      </w:r>
      <w:r>
        <w:t xml:space="preserve"> i VISS (</w:t>
      </w:r>
      <w:proofErr w:type="spellStart"/>
      <w:r>
        <w:t>MfEA</w:t>
      </w:r>
      <w:proofErr w:type="spellEnd"/>
      <w:r>
        <w:t xml:space="preserve"> Tätortsbebyggelse s.31)</w:t>
      </w:r>
      <w:r w:rsidRPr="00DD2225">
        <w:t>.</w:t>
      </w:r>
    </w:p>
    <w:p w14:paraId="69EEEDBC" w14:textId="5C36DE87" w:rsidR="00AF057F" w:rsidRDefault="00BF57A7" w:rsidP="00BF57A7">
      <w:r>
        <w:lastRenderedPageBreak/>
        <w:t xml:space="preserve">För invasiva arter har inga </w:t>
      </w:r>
      <w:r w:rsidR="00AF057F" w:rsidRPr="00AF057F">
        <w:t>fysiska åtgärder identifierats</w:t>
      </w:r>
      <w:r>
        <w:t>, var</w:t>
      </w:r>
      <w:r w:rsidR="00CE4F1E">
        <w:t>för</w:t>
      </w:r>
      <w:r>
        <w:t xml:space="preserve"> </w:t>
      </w:r>
      <w:r w:rsidR="00AF057F" w:rsidRPr="00AF057F">
        <w:t>inga kostnader för detta</w:t>
      </w:r>
      <w:r>
        <w:t xml:space="preserve"> redovisas</w:t>
      </w:r>
      <w:r w:rsidR="00AF057F" w:rsidRPr="00AF057F">
        <w:t>.</w:t>
      </w:r>
    </w:p>
    <w:p w14:paraId="3A6F6AE2" w14:textId="7BE156DE" w:rsidR="005A0B44" w:rsidRPr="005A0B44" w:rsidRDefault="00453202" w:rsidP="005B3910">
      <w:pPr>
        <w:pStyle w:val="Heading3Unnumbered"/>
      </w:pPr>
      <w:bookmarkStart w:id="38" w:name="_Toc90901441"/>
      <w:r>
        <w:t>Jordbruk</w:t>
      </w:r>
      <w:bookmarkEnd w:id="38"/>
    </w:p>
    <w:p w14:paraId="41A04628" w14:textId="7C3DB9D2" w:rsidR="00626204" w:rsidRDefault="00626204" w:rsidP="001E7257">
      <w:r>
        <w:t xml:space="preserve">Nyttan med åtgärderna inom jordbruk beskrivs kvalitativt som positiva effekter på </w:t>
      </w:r>
      <w:r w:rsidR="008B4418">
        <w:t>människors hälsa</w:t>
      </w:r>
      <w:r>
        <w:t xml:space="preserve">, miljö och samhälle. Exempelvis beskrivs övergödning som ett hot mot akvatiska ekosystem, vilket i sin tur har negativa effekter på hälsa genom </w:t>
      </w:r>
      <w:r w:rsidR="00EA4E51">
        <w:t xml:space="preserve">försämrade </w:t>
      </w:r>
      <w:r>
        <w:t xml:space="preserve">rekreationsmöjligheter </w:t>
      </w:r>
      <w:r w:rsidR="00EA4E51">
        <w:t>samt negativa effekter på</w:t>
      </w:r>
      <w:r>
        <w:t xml:space="preserve"> lönsamhet för fiskerinäringen. </w:t>
      </w:r>
      <w:r w:rsidR="00EA4E51">
        <w:t xml:space="preserve">Även risk för indirekta ekosystemtjänster anges som negativa konsekvenser vid uteblivna åtgärder. Åtgärder för minskad användning av pesticider anses minska </w:t>
      </w:r>
      <w:r w:rsidR="5E794B02">
        <w:t>negativ påverkan på</w:t>
      </w:r>
      <w:r w:rsidR="00EA4E51">
        <w:t xml:space="preserve"> </w:t>
      </w:r>
      <w:r w:rsidR="00EA4E51" w:rsidRPr="00EA4E51">
        <w:t>pollinerande arter</w:t>
      </w:r>
      <w:r w:rsidR="00EA4E51">
        <w:t xml:space="preserve"> samt </w:t>
      </w:r>
      <w:r w:rsidR="00CE4F1E">
        <w:t xml:space="preserve">ge </w:t>
      </w:r>
      <w:r w:rsidR="00EA4E51" w:rsidRPr="00EA4E51">
        <w:t xml:space="preserve">positiva samhällseffekter i form av </w:t>
      </w:r>
      <w:r w:rsidR="00EA4E51">
        <w:t>exempelvis förbättrad samhälls</w:t>
      </w:r>
      <w:r w:rsidR="00EA4E51" w:rsidRPr="00EA4E51">
        <w:t>hälsa och minskad oro bland befolkningen</w:t>
      </w:r>
      <w:r w:rsidR="00EA4E51">
        <w:t xml:space="preserve"> (</w:t>
      </w:r>
      <w:proofErr w:type="spellStart"/>
      <w:r w:rsidR="00EA4E51">
        <w:t>MfEA</w:t>
      </w:r>
      <w:proofErr w:type="spellEnd"/>
      <w:r w:rsidR="00EA4E51">
        <w:t xml:space="preserve"> jordbruk s.6)</w:t>
      </w:r>
      <w:r w:rsidR="00EA4E51" w:rsidRPr="00EA4E51">
        <w:t>.</w:t>
      </w:r>
    </w:p>
    <w:p w14:paraId="4D08A30A" w14:textId="7070F0B1" w:rsidR="00A36124" w:rsidRDefault="00EA4E51" w:rsidP="001E7257">
      <w:r>
        <w:t xml:space="preserve">I de ekonomiska kalkylerna ingår dock endast </w:t>
      </w:r>
      <w:r w:rsidR="00C71C31" w:rsidRPr="00C71C31">
        <w:t xml:space="preserve">investeringskostnader samt rörliga kostnader </w:t>
      </w:r>
      <w:r w:rsidR="00C71C31">
        <w:t>för åtgärderna</w:t>
      </w:r>
      <w:r>
        <w:t xml:space="preserve">. Gällande </w:t>
      </w:r>
      <w:r w:rsidR="00C71C31">
        <w:t>åtgärder för exempelvis minskat näringsläckage ingår bl.a. kostnader för anpassade skyddszoner, anläggning av våtmarker och fånggrödor (</w:t>
      </w:r>
      <w:proofErr w:type="spellStart"/>
      <w:r w:rsidR="00C71C31">
        <w:t>MfEA</w:t>
      </w:r>
      <w:proofErr w:type="spellEnd"/>
      <w:r w:rsidR="00C71C31">
        <w:t xml:space="preserve"> jordbruk s.29)</w:t>
      </w:r>
      <w:r w:rsidR="00C71C31" w:rsidRPr="00EA4E51">
        <w:t>.</w:t>
      </w:r>
      <w:r w:rsidR="00C71C31">
        <w:t xml:space="preserve"> </w:t>
      </w:r>
      <w:r w:rsidR="00A36124">
        <w:t>Kostnaden för att etablera en ekologisk</w:t>
      </w:r>
      <w:r w:rsidR="00CE4F1E">
        <w:t>t</w:t>
      </w:r>
      <w:r w:rsidR="00A36124">
        <w:t xml:space="preserve"> funktionell </w:t>
      </w:r>
      <w:proofErr w:type="spellStart"/>
      <w:r w:rsidR="00A36124">
        <w:t>kantzon</w:t>
      </w:r>
      <w:proofErr w:type="spellEnd"/>
      <w:r w:rsidR="00A36124">
        <w:t xml:space="preserve"> i skogsbruket baseras på skogens genomsnittliga markvärde i respektive kommun. Inga indirekta kostnader eller värden har därmed tagits med i beräkningen för etableringen av ekologiskt funktionella </w:t>
      </w:r>
      <w:proofErr w:type="spellStart"/>
      <w:r w:rsidR="00A36124">
        <w:t>kantzoner</w:t>
      </w:r>
      <w:proofErr w:type="spellEnd"/>
      <w:r w:rsidR="00A36124">
        <w:t>.</w:t>
      </w:r>
    </w:p>
    <w:p w14:paraId="681DFC42" w14:textId="4003D7BB" w:rsidR="00EA4E51" w:rsidRDefault="00C71C31" w:rsidP="001E7257">
      <w:r>
        <w:t xml:space="preserve">Vad gäller åtgärder för påverkan från växtskyddsmedel inkluderas val av gröda, val av växtskyddsmedel samt förändrad användning av dessa. </w:t>
      </w:r>
      <w:r w:rsidR="00A36124">
        <w:t>Fysiska k</w:t>
      </w:r>
      <w:r>
        <w:t>ostnader för dessa åtgärder anges dock inte ha kunnat beräknas.</w:t>
      </w:r>
      <w:r w:rsidR="008215B9">
        <w:t xml:space="preserve"> </w:t>
      </w:r>
      <w:r w:rsidR="00A36124">
        <w:t>Likaså redovisas endast administrativa kostnader i samband med KMV</w:t>
      </w:r>
      <w:r w:rsidR="00CE4F1E">
        <w:t>-</w:t>
      </w:r>
      <w:r w:rsidR="00A36124">
        <w:t>klassningar</w:t>
      </w:r>
      <w:r w:rsidR="00F26B49">
        <w:t xml:space="preserve"> för</w:t>
      </w:r>
      <w:r w:rsidR="00A36124">
        <w:t xml:space="preserve"> jordbrukets påverkan på hydromorfologi.</w:t>
      </w:r>
      <w:r w:rsidR="008215B9">
        <w:t xml:space="preserve"> Inga </w:t>
      </w:r>
      <w:r w:rsidR="008215B9" w:rsidRPr="008215B9">
        <w:t xml:space="preserve">fysiska kostnader </w:t>
      </w:r>
      <w:r w:rsidR="008215B9">
        <w:t xml:space="preserve">anges ha kunnat </w:t>
      </w:r>
      <w:r w:rsidR="008215B9" w:rsidRPr="008215B9">
        <w:t>beräknas inom avsnittet för hydromorfologi</w:t>
      </w:r>
      <w:r w:rsidR="008215B9">
        <w:t>.</w:t>
      </w:r>
    </w:p>
    <w:p w14:paraId="4FDA0184" w14:textId="6D0F9F0B" w:rsidR="009A1BC8" w:rsidRDefault="009A1BC8" w:rsidP="00341AF2">
      <w:pPr>
        <w:pStyle w:val="Heading3Unnumbered"/>
      </w:pPr>
      <w:bookmarkStart w:id="39" w:name="_Toc90901442"/>
      <w:r w:rsidRPr="00C13CD5">
        <w:t>Skogsbruk</w:t>
      </w:r>
      <w:bookmarkEnd w:id="39"/>
    </w:p>
    <w:p w14:paraId="50DDB546" w14:textId="0A3E623A" w:rsidR="00FC1468" w:rsidRPr="00FC1468" w:rsidRDefault="00F55A85" w:rsidP="00FC1468">
      <w:r>
        <w:t>Den kvalitativa beskrivningen av värdet på åtgärder inom skogsbruk tar upp både direkta kostnader f</w:t>
      </w:r>
      <w:r w:rsidR="00CE4F1E">
        <w:t>ö</w:t>
      </w:r>
      <w:r>
        <w:t xml:space="preserve">r åtgärder och indirekta kostnader. Fysisk påverkan på mark och vattendrag anges som den främsta miljöpåverkan från </w:t>
      </w:r>
      <w:r w:rsidR="006C5BC1">
        <w:t>skogsbruk (</w:t>
      </w:r>
      <w:proofErr w:type="spellStart"/>
      <w:r w:rsidR="006C5BC1">
        <w:t>MfEA</w:t>
      </w:r>
      <w:proofErr w:type="spellEnd"/>
      <w:r w:rsidR="006C5BC1">
        <w:t xml:space="preserve"> skogsbruk s.6)</w:t>
      </w:r>
      <w:r>
        <w:t>. Denna fysiska påverkan resulterar bland annat</w:t>
      </w:r>
      <w:r w:rsidR="465FC3AF">
        <w:t xml:space="preserve"> </w:t>
      </w:r>
      <w:r>
        <w:t xml:space="preserve">i minskade </w:t>
      </w:r>
      <w:r w:rsidRPr="00B113C4">
        <w:t>populationsstorlekar av arter</w:t>
      </w:r>
      <w:r>
        <w:t xml:space="preserve"> i vattendrag. Även skogens vattenreglerande förmåga anges </w:t>
      </w:r>
      <w:r w:rsidR="00F26B49">
        <w:t xml:space="preserve">som </w:t>
      </w:r>
      <w:r w:rsidR="7E968C07">
        <w:t xml:space="preserve">ett </w:t>
      </w:r>
      <w:r>
        <w:t xml:space="preserve">värde för samhälle och miljö. Exempel på ekosystemtjänster som tas upp är </w:t>
      </w:r>
      <w:r w:rsidR="008B4418">
        <w:t>skogens</w:t>
      </w:r>
      <w:r>
        <w:t xml:space="preserve"> effekt på grundvattnets kvantitet och kvalitet, flödesutjämning vid skyfall och torka. </w:t>
      </w:r>
      <w:r w:rsidR="006C5BC1">
        <w:t xml:space="preserve">Metoder för att omsätta dessa tjänster till monetära värden exemplifieras av studier </w:t>
      </w:r>
      <w:r w:rsidR="20E12243">
        <w:t>av</w:t>
      </w:r>
      <w:r w:rsidR="00CE4F1E">
        <w:t>seende</w:t>
      </w:r>
      <w:r w:rsidR="006C5BC1">
        <w:t xml:space="preserve"> betalningsvilja samt försäkringsbolagens kostnader för vattenskador (</w:t>
      </w:r>
      <w:proofErr w:type="spellStart"/>
      <w:r w:rsidR="006C5BC1">
        <w:t>MfEA</w:t>
      </w:r>
      <w:proofErr w:type="spellEnd"/>
      <w:r w:rsidR="006C5BC1">
        <w:t xml:space="preserve"> skogsbruk s.6). </w:t>
      </w:r>
    </w:p>
    <w:p w14:paraId="064776BE" w14:textId="58BA7402" w:rsidR="00B113C4" w:rsidRDefault="00A11919" w:rsidP="00FC1468">
      <w:r>
        <w:t xml:space="preserve">Samtidigt som skogens indirekta nytta för </w:t>
      </w:r>
      <w:r w:rsidR="008B4418">
        <w:t xml:space="preserve">människors hälsa, </w:t>
      </w:r>
      <w:r>
        <w:t xml:space="preserve">miljö och samhälle </w:t>
      </w:r>
      <w:r w:rsidR="00CE4F1E">
        <w:t xml:space="preserve">ofta </w:t>
      </w:r>
      <w:r>
        <w:t>anges bli förbisedd tas denna nytta inte med i kostnadskalkylerna för referensalternativet eller åtgärdsalternativet (</w:t>
      </w:r>
      <w:proofErr w:type="spellStart"/>
      <w:r>
        <w:t>MfEA</w:t>
      </w:r>
      <w:proofErr w:type="spellEnd"/>
      <w:r>
        <w:t xml:space="preserve"> skogsbruk s.6). </w:t>
      </w:r>
      <w:r w:rsidR="00B113C4">
        <w:t>Referensalternativet baseras på åtgärder som görs idag inom skogsbrukets miljöarbete</w:t>
      </w:r>
      <w:r w:rsidR="00CE4F1E">
        <w:t>,</w:t>
      </w:r>
      <w:r>
        <w:t xml:space="preserve"> där v</w:t>
      </w:r>
      <w:r w:rsidR="00B113C4" w:rsidRPr="00B113C4">
        <w:t>åtmarker, fosforfällor</w:t>
      </w:r>
      <w:r w:rsidR="00241E5B">
        <w:t>, askåterföring</w:t>
      </w:r>
      <w:r w:rsidR="00B113C4" w:rsidRPr="00B113C4">
        <w:t xml:space="preserve"> och </w:t>
      </w:r>
      <w:proofErr w:type="spellStart"/>
      <w:r w:rsidR="00B113C4" w:rsidRPr="00B113C4">
        <w:t>kantzoner</w:t>
      </w:r>
      <w:proofErr w:type="spellEnd"/>
      <w:r w:rsidR="00B113C4">
        <w:t xml:space="preserve"> anges som exempel.</w:t>
      </w:r>
      <w:r>
        <w:t xml:space="preserve"> </w:t>
      </w:r>
    </w:p>
    <w:p w14:paraId="09CDE6BA" w14:textId="0AFB0294" w:rsidR="00602200" w:rsidRDefault="00602200" w:rsidP="00602200">
      <w:pPr>
        <w:pStyle w:val="Heading3Unnumbered"/>
      </w:pPr>
      <w:bookmarkStart w:id="40" w:name="_Toc90901443"/>
      <w:r>
        <w:t>Miljöfarlig verksamhet</w:t>
      </w:r>
      <w:bookmarkEnd w:id="40"/>
    </w:p>
    <w:p w14:paraId="416242DB" w14:textId="040162FF" w:rsidR="00134BD6" w:rsidRDefault="00DD29DA" w:rsidP="00134BD6">
      <w:r>
        <w:t>Den kvalitativa beskrivningen av värdet på åtgärder koppla</w:t>
      </w:r>
      <w:r w:rsidR="32C8A5EB">
        <w:t>de</w:t>
      </w:r>
      <w:r>
        <w:t xml:space="preserve"> till miljöfarlig verksamhet </w:t>
      </w:r>
      <w:r w:rsidR="5926F785">
        <w:t>anger</w:t>
      </w:r>
      <w:r>
        <w:t xml:space="preserve"> ett stort värde för samhälle (</w:t>
      </w:r>
      <w:proofErr w:type="spellStart"/>
      <w:r>
        <w:t>MfEA</w:t>
      </w:r>
      <w:proofErr w:type="spellEnd"/>
      <w:r>
        <w:t xml:space="preserve"> – Miljöfarlig verksamhet s. 7). Detta genom vinster </w:t>
      </w:r>
      <w:r w:rsidR="00BE56E5">
        <w:t>för</w:t>
      </w:r>
      <w:r>
        <w:t xml:space="preserve"> miljö, hälsa, vårdkostnader och förbättrad livskvalitet. Dessa värden anges dock svåra att kvantifiera då </w:t>
      </w:r>
      <w:r w:rsidRPr="00134BD6">
        <w:lastRenderedPageBreak/>
        <w:t xml:space="preserve">orsakssamband </w:t>
      </w:r>
      <w:r>
        <w:t>kan vara</w:t>
      </w:r>
      <w:r w:rsidRPr="00134BD6">
        <w:t xml:space="preserve"> svåra att fastställa</w:t>
      </w:r>
      <w:r>
        <w:t>. Försök till värdering av dessa omfattar uppskattning av skadekostnad som undviks genom åtgärder</w:t>
      </w:r>
      <w:r w:rsidR="00F52C7B">
        <w:t xml:space="preserve"> </w:t>
      </w:r>
      <w:r>
        <w:t>(</w:t>
      </w:r>
      <w:proofErr w:type="spellStart"/>
      <w:r>
        <w:t>MfEA</w:t>
      </w:r>
      <w:proofErr w:type="spellEnd"/>
      <w:r>
        <w:t xml:space="preserve"> – Miljöfarlig verksamhet s. 7).</w:t>
      </w:r>
      <w:r w:rsidR="00F52C7B">
        <w:t xml:space="preserve"> Även </w:t>
      </w:r>
      <w:r w:rsidR="00F52C7B" w:rsidRPr="00134BD6">
        <w:t>betalningsviljestudier</w:t>
      </w:r>
      <w:r w:rsidR="00F52C7B">
        <w:t xml:space="preserve"> omnämns som metod för</w:t>
      </w:r>
      <w:r w:rsidR="00CF07D9">
        <w:t xml:space="preserve"> att</w:t>
      </w:r>
      <w:r w:rsidR="00F52C7B">
        <w:t xml:space="preserve"> uppskatta värdet på minskad spridning av miljögifter.</w:t>
      </w:r>
      <w:r w:rsidR="00C57E8E">
        <w:t xml:space="preserve"> Dock används inte dessa metoder, istället använd</w:t>
      </w:r>
      <w:r w:rsidR="00BE56E5">
        <w:t>s en</w:t>
      </w:r>
      <w:r w:rsidR="00C57E8E">
        <w:t xml:space="preserve"> </w:t>
      </w:r>
      <w:r w:rsidR="00C57E8E" w:rsidRPr="00134BD6">
        <w:t>schablonkostnad</w:t>
      </w:r>
      <w:r w:rsidR="00C57E8E">
        <w:t xml:space="preserve"> </w:t>
      </w:r>
      <w:r w:rsidR="00C57E8E" w:rsidRPr="00134BD6">
        <w:t>från Statistiska Centralbyrån (SCB)</w:t>
      </w:r>
      <w:r w:rsidR="00C57E8E">
        <w:t xml:space="preserve"> för </w:t>
      </w:r>
      <w:r w:rsidR="00C57E8E" w:rsidRPr="00134BD6">
        <w:t>miljöskyddskostnader inom miljöområdet ”Vatten”</w:t>
      </w:r>
      <w:r w:rsidR="00C57E8E">
        <w:t xml:space="preserve"> (</w:t>
      </w:r>
      <w:proofErr w:type="spellStart"/>
      <w:r w:rsidR="00C57E8E">
        <w:t>MfEA</w:t>
      </w:r>
      <w:proofErr w:type="spellEnd"/>
      <w:r w:rsidR="00C57E8E">
        <w:t xml:space="preserve"> – Miljöfarlig verksamhet s. 7). Beskrivning av denna schablonkostnad har inte kunnat fås fram, därmed är det osäkert om </w:t>
      </w:r>
      <w:r w:rsidR="0033080C">
        <w:t>åtgärdsprogrammens</w:t>
      </w:r>
      <w:r w:rsidR="00C57E8E">
        <w:t xml:space="preserve"> kostnadsberäkningar</w:t>
      </w:r>
      <w:r w:rsidR="0033080C">
        <w:t xml:space="preserve"> för miljöfarlig verksamhet innefattar indirekta kostnader eller ej.</w:t>
      </w:r>
    </w:p>
    <w:p w14:paraId="78AB4F9D" w14:textId="04DA2EEE" w:rsidR="001E7257" w:rsidRDefault="00341AF2" w:rsidP="00341AF2">
      <w:pPr>
        <w:pStyle w:val="Heading3Unnumbered"/>
      </w:pPr>
      <w:bookmarkStart w:id="41" w:name="_Toc90901444"/>
      <w:r w:rsidRPr="00CD4713">
        <w:t>Avlopp</w:t>
      </w:r>
      <w:r w:rsidR="00E07684" w:rsidRPr="00CD4713">
        <w:t>shantering</w:t>
      </w:r>
      <w:bookmarkEnd w:id="41"/>
    </w:p>
    <w:p w14:paraId="58CFBC8A" w14:textId="4C223C8A" w:rsidR="00E07684" w:rsidRDefault="00E07684" w:rsidP="001E7257">
      <w:r>
        <w:t>Nyttan med åtgärder för avloppshantering (</w:t>
      </w:r>
      <w:r w:rsidRPr="00E07684">
        <w:t>avloppsreningsverk och små avlopp</w:t>
      </w:r>
      <w:r>
        <w:t>) beskrivs kvalitativt som minskad övergödning i vattendrag och minskade miljögifter i naturen.</w:t>
      </w:r>
      <w:r w:rsidR="00DE7DA7">
        <w:t xml:space="preserve"> </w:t>
      </w:r>
    </w:p>
    <w:p w14:paraId="24F80BA1" w14:textId="3717ACBE" w:rsidR="00CD4713" w:rsidRDefault="005F2687" w:rsidP="001E7257">
      <w:r>
        <w:t>För</w:t>
      </w:r>
      <w:r w:rsidR="00DE7DA7">
        <w:t xml:space="preserve"> åtgärderna redovisas administrativa </w:t>
      </w:r>
      <w:r>
        <w:t xml:space="preserve">och fysiska </w:t>
      </w:r>
      <w:r w:rsidR="00DE7DA7">
        <w:t>åtgärder. Kostnaderna för de fysiska åtgärderna syfta</w:t>
      </w:r>
      <w:r>
        <w:t>r</w:t>
      </w:r>
      <w:r w:rsidR="00DE7DA7">
        <w:t xml:space="preserve"> till direkta kostnader</w:t>
      </w:r>
      <w:r>
        <w:t xml:space="preserve"> och tar därmed inte </w:t>
      </w:r>
      <w:r w:rsidR="0FF3106F">
        <w:t xml:space="preserve">med </w:t>
      </w:r>
      <w:r>
        <w:t xml:space="preserve">indirekta kostnader </w:t>
      </w:r>
      <w:r w:rsidR="00BE56E5">
        <w:t>för</w:t>
      </w:r>
      <w:r>
        <w:t xml:space="preserve"> människ</w:t>
      </w:r>
      <w:r w:rsidR="008B4418">
        <w:t>ors hälsa,</w:t>
      </w:r>
      <w:r>
        <w:t xml:space="preserve"> miljö och samhälle i beräkningen. Detta trots att metodbeskrivningen omnämner en existerande prisdatabas (Söderqvist och Wallström, 2017) </w:t>
      </w:r>
      <w:r w:rsidRPr="00DE7DA7">
        <w:t>över schablonvärden för nyttovärderingar och kostnadsuppskattningar för miljöförändringar</w:t>
      </w:r>
      <w:r>
        <w:t xml:space="preserve"> (</w:t>
      </w:r>
      <w:proofErr w:type="spellStart"/>
      <w:r>
        <w:t>MfEA</w:t>
      </w:r>
      <w:proofErr w:type="spellEnd"/>
      <w:r>
        <w:t xml:space="preserve"> avloppshantering s.7). </w:t>
      </w:r>
      <w:r w:rsidR="00CF07D9">
        <w:t xml:space="preserve"> För å</w:t>
      </w:r>
      <w:r>
        <w:t xml:space="preserve">tgärder </w:t>
      </w:r>
      <w:r w:rsidR="00BE56E5">
        <w:t>avseende</w:t>
      </w:r>
      <w:r>
        <w:t xml:space="preserve"> reningsverk baseras kostnaderna på behov av kvävereduktion för att uppnå god ekologisk status och anges som kostnad per kilo närsalt som renas. För små avlopp har </w:t>
      </w:r>
      <w:r w:rsidR="00A4024C">
        <w:t>referensalternativet beräknats utifrån kostnader i samband</w:t>
      </w:r>
      <w:r w:rsidR="00A4024C" w:rsidRPr="00A4024C">
        <w:t xml:space="preserve"> </w:t>
      </w:r>
      <w:r>
        <w:t xml:space="preserve">med </w:t>
      </w:r>
      <w:r w:rsidR="00A4024C" w:rsidRPr="00A4024C">
        <w:t>bygglov för anläggande av små avlopp</w:t>
      </w:r>
      <w:r>
        <w:t>. Kostnaden per avlopp baseras på</w:t>
      </w:r>
      <w:r w:rsidR="00A4024C" w:rsidRPr="00A4024C">
        <w:t xml:space="preserve"> schablonkostnaden för VISS-åtgärden ”Minska påverkan små avlopp”</w:t>
      </w:r>
      <w:r w:rsidR="00CD4713">
        <w:t xml:space="preserve">, vilken </w:t>
      </w:r>
      <w:r w:rsidR="00BE56E5">
        <w:t>avser en</w:t>
      </w:r>
      <w:r w:rsidR="00CD4713">
        <w:t xml:space="preserve"> engångskostnad för installation samt löpande kostnad för drift.</w:t>
      </w:r>
    </w:p>
    <w:p w14:paraId="25B26992" w14:textId="77777777" w:rsidR="00695099" w:rsidRDefault="00695099">
      <w:pPr>
        <w:spacing w:after="0"/>
        <w:rPr>
          <w:b/>
          <w:bCs/>
          <w:color w:val="008995" w:themeColor="accent1"/>
          <w:sz w:val="18"/>
          <w:szCs w:val="18"/>
        </w:rPr>
      </w:pPr>
      <w:r>
        <w:br w:type="page"/>
      </w:r>
    </w:p>
    <w:p w14:paraId="7C28D468" w14:textId="49F04611" w:rsidR="00763FCC" w:rsidRDefault="00763FCC" w:rsidP="00763FCC">
      <w:pPr>
        <w:pStyle w:val="Caption"/>
      </w:pPr>
      <w:bookmarkStart w:id="42" w:name="_Ref92114531"/>
      <w:r w:rsidDel="00686EA2">
        <w:lastRenderedPageBreak/>
        <w:t>Tabell</w:t>
      </w:r>
      <w:r>
        <w:t xml:space="preserve"> </w:t>
      </w:r>
      <w:r>
        <w:fldChar w:fldCharType="begin"/>
      </w:r>
      <w:r>
        <w:instrText>SEQ Figur \* ARABIC</w:instrText>
      </w:r>
      <w:r>
        <w:fldChar w:fldCharType="separate"/>
      </w:r>
      <w:r w:rsidR="0057038E">
        <w:rPr>
          <w:noProof/>
        </w:rPr>
        <w:t>8</w:t>
      </w:r>
      <w:r>
        <w:fldChar w:fldCharType="end"/>
      </w:r>
      <w:bookmarkEnd w:id="42"/>
      <w:r>
        <w:t xml:space="preserve">. Utvärdering </w:t>
      </w:r>
      <w:r w:rsidR="00BE56E5">
        <w:t xml:space="preserve">av </w:t>
      </w:r>
      <w:r w:rsidRPr="00391EBA">
        <w:t xml:space="preserve">vattendistriktens föreslagna förvaltningsplaner och åtgärdsprogram för perioden 2022 </w:t>
      </w:r>
      <w:r>
        <w:t>–</w:t>
      </w:r>
      <w:r w:rsidRPr="00391EBA">
        <w:t xml:space="preserve"> 2027</w:t>
      </w:r>
      <w:r>
        <w:t xml:space="preserve">, med avseende på </w:t>
      </w:r>
      <w:bookmarkStart w:id="43" w:name="_Hlk92107753"/>
      <w:r>
        <w:t>e</w:t>
      </w:r>
      <w:r w:rsidRPr="003761E3">
        <w:t xml:space="preserve">konomiska </w:t>
      </w:r>
      <w:r w:rsidR="66B0BC46">
        <w:t>styrmedel</w:t>
      </w:r>
      <w:r w:rsidRPr="003761E3">
        <w:t xml:space="preserve"> och allokering av budget</w:t>
      </w:r>
      <w:bookmarkEnd w:id="43"/>
      <w:r>
        <w:t>.</w:t>
      </w:r>
    </w:p>
    <w:tbl>
      <w:tblPr>
        <w:tblW w:w="8771" w:type="dxa"/>
        <w:tblInd w:w="75" w:type="dxa"/>
        <w:tblCellMar>
          <w:left w:w="70" w:type="dxa"/>
          <w:right w:w="70" w:type="dxa"/>
        </w:tblCellMar>
        <w:tblLook w:val="04A0" w:firstRow="1" w:lastRow="0" w:firstColumn="1" w:lastColumn="0" w:noHBand="0" w:noVBand="1"/>
      </w:tblPr>
      <w:tblGrid>
        <w:gridCol w:w="2835"/>
        <w:gridCol w:w="1189"/>
        <w:gridCol w:w="3205"/>
        <w:gridCol w:w="1542"/>
      </w:tblGrid>
      <w:tr w:rsidR="00763FCC" w:rsidRPr="006E772D" w14:paraId="32732023" w14:textId="77777777" w:rsidTr="00191560">
        <w:trPr>
          <w:trHeight w:val="300"/>
        </w:trPr>
        <w:tc>
          <w:tcPr>
            <w:tcW w:w="283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5699CFB" w14:textId="77777777" w:rsidR="00763FCC" w:rsidRPr="001414B4" w:rsidRDefault="00763FCC" w:rsidP="00191560">
            <w:pPr>
              <w:spacing w:after="0" w:line="240" w:lineRule="auto"/>
              <w:rPr>
                <w:rFonts w:ascii="Calibri" w:eastAsia="Times New Roman" w:hAnsi="Calibri" w:cs="Calibri"/>
                <w:b/>
                <w:bCs/>
                <w:color w:val="000000"/>
                <w:lang w:eastAsia="sv-SE"/>
              </w:rPr>
            </w:pPr>
            <w:bookmarkStart w:id="44" w:name="_Hlk92107765"/>
            <w:r w:rsidRPr="001414B4">
              <w:rPr>
                <w:rFonts w:ascii="Calibri" w:eastAsia="Times New Roman" w:hAnsi="Calibri" w:cs="Calibri"/>
                <w:b/>
                <w:bCs/>
                <w:color w:val="000000"/>
                <w:lang w:eastAsia="sv-SE"/>
              </w:rPr>
              <w:t>Bedömningsgrund</w:t>
            </w:r>
          </w:p>
        </w:tc>
        <w:tc>
          <w:tcPr>
            <w:tcW w:w="1189" w:type="dxa"/>
            <w:tcBorders>
              <w:top w:val="single" w:sz="4" w:space="0" w:color="auto"/>
              <w:left w:val="nil"/>
              <w:bottom w:val="single" w:sz="4" w:space="0" w:color="auto"/>
              <w:right w:val="single" w:sz="4" w:space="0" w:color="auto"/>
            </w:tcBorders>
            <w:shd w:val="clear" w:color="auto" w:fill="auto"/>
            <w:noWrap/>
            <w:vAlign w:val="bottom"/>
            <w:hideMark/>
          </w:tcPr>
          <w:p w14:paraId="7FB8251E" w14:textId="77777777" w:rsidR="00763FCC" w:rsidRPr="001414B4" w:rsidRDefault="00763FCC" w:rsidP="00191560">
            <w:pPr>
              <w:spacing w:after="0" w:line="240" w:lineRule="auto"/>
              <w:rPr>
                <w:rFonts w:ascii="Calibri" w:eastAsia="Times New Roman" w:hAnsi="Calibri" w:cs="Calibri"/>
                <w:b/>
                <w:bCs/>
                <w:color w:val="000000"/>
                <w:lang w:eastAsia="sv-SE"/>
              </w:rPr>
            </w:pPr>
            <w:r w:rsidRPr="001414B4">
              <w:rPr>
                <w:rFonts w:ascii="Calibri" w:eastAsia="Times New Roman" w:hAnsi="Calibri" w:cs="Calibri"/>
                <w:b/>
                <w:bCs/>
                <w:color w:val="000000"/>
                <w:lang w:eastAsia="sv-SE"/>
              </w:rPr>
              <w:t>Bedömning*</w:t>
            </w:r>
          </w:p>
        </w:tc>
        <w:tc>
          <w:tcPr>
            <w:tcW w:w="3205" w:type="dxa"/>
            <w:tcBorders>
              <w:top w:val="single" w:sz="4" w:space="0" w:color="auto"/>
              <w:left w:val="nil"/>
              <w:bottom w:val="single" w:sz="4" w:space="0" w:color="auto"/>
              <w:right w:val="single" w:sz="4" w:space="0" w:color="auto"/>
            </w:tcBorders>
            <w:shd w:val="clear" w:color="auto" w:fill="auto"/>
            <w:noWrap/>
            <w:vAlign w:val="bottom"/>
            <w:hideMark/>
          </w:tcPr>
          <w:p w14:paraId="5674EB3B" w14:textId="77777777" w:rsidR="00763FCC" w:rsidRPr="001414B4" w:rsidRDefault="00763FCC" w:rsidP="00191560">
            <w:pPr>
              <w:spacing w:after="0" w:line="240" w:lineRule="auto"/>
              <w:rPr>
                <w:rFonts w:ascii="Calibri" w:eastAsia="Times New Roman" w:hAnsi="Calibri" w:cs="Calibri"/>
                <w:b/>
                <w:bCs/>
                <w:color w:val="000000"/>
                <w:lang w:eastAsia="sv-SE"/>
              </w:rPr>
            </w:pPr>
            <w:r w:rsidRPr="001414B4">
              <w:rPr>
                <w:rFonts w:ascii="Calibri" w:eastAsia="Times New Roman" w:hAnsi="Calibri" w:cs="Calibri"/>
                <w:b/>
                <w:bCs/>
                <w:color w:val="000000"/>
                <w:lang w:eastAsia="sv-SE"/>
              </w:rPr>
              <w:t>Beskrivning</w:t>
            </w:r>
          </w:p>
        </w:tc>
        <w:tc>
          <w:tcPr>
            <w:tcW w:w="1542" w:type="dxa"/>
            <w:tcBorders>
              <w:top w:val="single" w:sz="4" w:space="0" w:color="auto"/>
              <w:left w:val="nil"/>
              <w:bottom w:val="single" w:sz="4" w:space="0" w:color="auto"/>
              <w:right w:val="single" w:sz="4" w:space="0" w:color="auto"/>
            </w:tcBorders>
            <w:shd w:val="clear" w:color="auto" w:fill="auto"/>
            <w:noWrap/>
            <w:vAlign w:val="bottom"/>
            <w:hideMark/>
          </w:tcPr>
          <w:p w14:paraId="5E710FAC" w14:textId="77777777" w:rsidR="00763FCC" w:rsidRPr="001414B4" w:rsidRDefault="00763FCC" w:rsidP="00191560">
            <w:pPr>
              <w:spacing w:after="0" w:line="240" w:lineRule="auto"/>
              <w:rPr>
                <w:rFonts w:ascii="Calibri" w:eastAsia="Times New Roman" w:hAnsi="Calibri" w:cs="Calibri"/>
                <w:b/>
                <w:bCs/>
                <w:color w:val="000000"/>
                <w:lang w:eastAsia="sv-SE"/>
              </w:rPr>
            </w:pPr>
            <w:r>
              <w:rPr>
                <w:rFonts w:ascii="Calibri" w:eastAsia="Times New Roman" w:hAnsi="Calibri" w:cs="Calibri"/>
                <w:b/>
                <w:bCs/>
                <w:color w:val="000000"/>
                <w:lang w:eastAsia="sv-SE"/>
              </w:rPr>
              <w:t>Källhänvisning</w:t>
            </w:r>
            <w:r w:rsidRPr="001414B4">
              <w:rPr>
                <w:rFonts w:ascii="Calibri" w:eastAsia="Times New Roman" w:hAnsi="Calibri" w:cs="Calibri"/>
                <w:b/>
                <w:bCs/>
                <w:color w:val="000000"/>
                <w:lang w:eastAsia="sv-SE"/>
              </w:rPr>
              <w:t>**</w:t>
            </w:r>
          </w:p>
        </w:tc>
      </w:tr>
      <w:tr w:rsidR="00763FCC" w:rsidRPr="00001B1B" w14:paraId="25CE7DD9" w14:textId="77777777" w:rsidTr="00191560">
        <w:trPr>
          <w:trHeight w:val="1200"/>
        </w:trPr>
        <w:tc>
          <w:tcPr>
            <w:tcW w:w="2835" w:type="dxa"/>
            <w:tcBorders>
              <w:top w:val="single" w:sz="4" w:space="0" w:color="auto"/>
              <w:left w:val="single" w:sz="4" w:space="0" w:color="auto"/>
              <w:bottom w:val="single" w:sz="4" w:space="0" w:color="auto"/>
              <w:right w:val="single" w:sz="4" w:space="0" w:color="auto"/>
            </w:tcBorders>
            <w:shd w:val="clear" w:color="auto" w:fill="auto"/>
          </w:tcPr>
          <w:p w14:paraId="05A4B2B7" w14:textId="77777777" w:rsidR="00763FCC" w:rsidRPr="009E6B2B" w:rsidRDefault="00763FCC" w:rsidP="00191560">
            <w:pPr>
              <w:spacing w:after="0" w:line="240" w:lineRule="auto"/>
              <w:rPr>
                <w:rFonts w:ascii="Calibri" w:eastAsia="Times New Roman" w:hAnsi="Calibri" w:cs="Calibri"/>
                <w:color w:val="000000"/>
                <w:lang w:eastAsia="sv-SE"/>
              </w:rPr>
            </w:pPr>
            <w:r w:rsidRPr="00001B1B">
              <w:rPr>
                <w:rFonts w:ascii="Calibri" w:eastAsia="Times New Roman" w:hAnsi="Calibri" w:cs="Calibri"/>
                <w:color w:val="000000"/>
                <w:lang w:eastAsia="sv-SE"/>
              </w:rPr>
              <w:t>För respektive sektor ska m</w:t>
            </w:r>
            <w:r>
              <w:rPr>
                <w:rFonts w:ascii="Calibri" w:eastAsia="Times New Roman" w:hAnsi="Calibri" w:cs="Calibri"/>
                <w:color w:val="000000"/>
                <w:lang w:eastAsia="sv-SE"/>
              </w:rPr>
              <w:t>iljö- och samhällskostnader, både direkta och indirekta, vara inkluderade i kostnadsberäkningar.</w:t>
            </w:r>
          </w:p>
        </w:tc>
        <w:tc>
          <w:tcPr>
            <w:tcW w:w="1189" w:type="dxa"/>
            <w:tcBorders>
              <w:top w:val="nil"/>
              <w:left w:val="nil"/>
              <w:bottom w:val="single" w:sz="4" w:space="0" w:color="auto"/>
              <w:right w:val="single" w:sz="4" w:space="0" w:color="auto"/>
            </w:tcBorders>
            <w:shd w:val="clear" w:color="auto" w:fill="FF0000"/>
            <w:noWrap/>
            <w:vAlign w:val="bottom"/>
          </w:tcPr>
          <w:p w14:paraId="1A68BB59" w14:textId="77777777" w:rsidR="00763FCC" w:rsidRPr="009E6B2B" w:rsidRDefault="00763FCC" w:rsidP="00191560">
            <w:pPr>
              <w:spacing w:after="0" w:line="240" w:lineRule="auto"/>
              <w:jc w:val="right"/>
              <w:rPr>
                <w:rFonts w:ascii="Calibri" w:eastAsia="Times New Roman" w:hAnsi="Calibri" w:cs="Calibri"/>
                <w:color w:val="000000"/>
                <w:lang w:eastAsia="sv-SE"/>
              </w:rPr>
            </w:pPr>
            <w:r>
              <w:rPr>
                <w:rFonts w:ascii="Calibri" w:eastAsia="Times New Roman" w:hAnsi="Calibri" w:cs="Calibri"/>
                <w:color w:val="000000"/>
                <w:lang w:eastAsia="sv-SE"/>
              </w:rPr>
              <w:t>0</w:t>
            </w:r>
          </w:p>
        </w:tc>
        <w:tc>
          <w:tcPr>
            <w:tcW w:w="3205" w:type="dxa"/>
            <w:tcBorders>
              <w:top w:val="nil"/>
              <w:left w:val="nil"/>
              <w:bottom w:val="single" w:sz="4" w:space="0" w:color="auto"/>
              <w:right w:val="single" w:sz="4" w:space="0" w:color="auto"/>
            </w:tcBorders>
            <w:shd w:val="clear" w:color="auto" w:fill="auto"/>
          </w:tcPr>
          <w:p w14:paraId="3EE806E5" w14:textId="77777777" w:rsidR="00763FCC" w:rsidRPr="00001B1B" w:rsidRDefault="00763FCC" w:rsidP="00191560">
            <w:pPr>
              <w:spacing w:after="0" w:line="240" w:lineRule="auto"/>
              <w:rPr>
                <w:rFonts w:ascii="Calibri" w:eastAsia="Times New Roman" w:hAnsi="Calibri" w:cs="Calibri"/>
                <w:color w:val="000000"/>
                <w:lang w:eastAsia="sv-SE"/>
              </w:rPr>
            </w:pPr>
            <w:r>
              <w:rPr>
                <w:rFonts w:ascii="Calibri" w:eastAsia="Times New Roman" w:hAnsi="Calibri" w:cs="Calibri"/>
                <w:color w:val="000000"/>
                <w:lang w:eastAsia="sv-SE"/>
              </w:rPr>
              <w:t>Kostnader delas in i fysiska och administrativa kostnader. I de fall fysiska kostnader tas med finns indirekta miljö- och samhällskostnader inte med i beräkningar.</w:t>
            </w:r>
          </w:p>
        </w:tc>
        <w:tc>
          <w:tcPr>
            <w:tcW w:w="1542" w:type="dxa"/>
            <w:tcBorders>
              <w:top w:val="nil"/>
              <w:left w:val="nil"/>
              <w:bottom w:val="single" w:sz="4" w:space="0" w:color="auto"/>
              <w:right w:val="single" w:sz="4" w:space="0" w:color="auto"/>
            </w:tcBorders>
            <w:shd w:val="clear" w:color="auto" w:fill="auto"/>
            <w:noWrap/>
            <w:vAlign w:val="bottom"/>
          </w:tcPr>
          <w:p w14:paraId="665D568E" w14:textId="77777777" w:rsidR="00763FCC" w:rsidRPr="00CD0784" w:rsidRDefault="00763FCC" w:rsidP="00191560">
            <w:pPr>
              <w:spacing w:after="0" w:line="240" w:lineRule="auto"/>
              <w:rPr>
                <w:rFonts w:ascii="Calibri" w:eastAsia="Times New Roman" w:hAnsi="Calibri" w:cs="Calibri"/>
                <w:color w:val="000000"/>
                <w:lang w:eastAsia="sv-SE"/>
              </w:rPr>
            </w:pPr>
            <w:proofErr w:type="spellStart"/>
            <w:r w:rsidRPr="00CD0784">
              <w:rPr>
                <w:rFonts w:ascii="Calibri" w:eastAsia="Times New Roman" w:hAnsi="Calibri" w:cs="Calibri"/>
                <w:color w:val="000000"/>
                <w:lang w:eastAsia="sv-SE"/>
              </w:rPr>
              <w:t>MfEA</w:t>
            </w:r>
            <w:proofErr w:type="spellEnd"/>
          </w:p>
        </w:tc>
      </w:tr>
      <w:tr w:rsidR="00763FCC" w:rsidRPr="00001B1B" w14:paraId="3508DED2" w14:textId="77777777" w:rsidTr="00191560">
        <w:trPr>
          <w:trHeight w:val="483"/>
        </w:trPr>
        <w:tc>
          <w:tcPr>
            <w:tcW w:w="2835" w:type="dxa"/>
            <w:tcBorders>
              <w:top w:val="single" w:sz="4" w:space="0" w:color="auto"/>
              <w:left w:val="single" w:sz="4" w:space="0" w:color="auto"/>
              <w:bottom w:val="single" w:sz="4" w:space="0" w:color="auto"/>
              <w:right w:val="single" w:sz="4" w:space="0" w:color="auto"/>
            </w:tcBorders>
            <w:shd w:val="clear" w:color="auto" w:fill="auto"/>
          </w:tcPr>
          <w:p w14:paraId="7DBEB5C2" w14:textId="0F5AB249" w:rsidR="00763FCC" w:rsidRPr="009E6B2B" w:rsidRDefault="008B4418" w:rsidP="00191560">
            <w:pPr>
              <w:spacing w:after="0" w:line="240" w:lineRule="auto"/>
              <w:rPr>
                <w:rFonts w:ascii="Calibri" w:eastAsia="Times New Roman" w:hAnsi="Calibri" w:cs="Calibri"/>
                <w:color w:val="000000"/>
                <w:lang w:eastAsia="sv-SE"/>
              </w:rPr>
            </w:pPr>
            <w:r>
              <w:rPr>
                <w:rFonts w:ascii="Calibri" w:eastAsia="Times New Roman" w:hAnsi="Calibri" w:cs="Calibri"/>
                <w:color w:val="000000"/>
                <w:lang w:eastAsia="sv-SE"/>
              </w:rPr>
              <w:t>Kostnadsb</w:t>
            </w:r>
            <w:r w:rsidR="00763FCC" w:rsidRPr="00001B1B">
              <w:rPr>
                <w:rFonts w:ascii="Calibri" w:eastAsia="Times New Roman" w:hAnsi="Calibri" w:cs="Calibri"/>
                <w:color w:val="000000"/>
                <w:lang w:eastAsia="sv-SE"/>
              </w:rPr>
              <w:t>eräkningar bör reflektera värdet i</w:t>
            </w:r>
            <w:r w:rsidR="00763FCC">
              <w:rPr>
                <w:rFonts w:ascii="Calibri" w:eastAsia="Times New Roman" w:hAnsi="Calibri" w:cs="Calibri"/>
                <w:color w:val="000000"/>
                <w:lang w:eastAsia="sv-SE"/>
              </w:rPr>
              <w:t xml:space="preserve"> förbättrad vattenstatus, inklusive vattensäkerhet och tillhörande ekosystemtjänster.</w:t>
            </w:r>
          </w:p>
        </w:tc>
        <w:tc>
          <w:tcPr>
            <w:tcW w:w="1189" w:type="dxa"/>
            <w:tcBorders>
              <w:top w:val="nil"/>
              <w:left w:val="nil"/>
              <w:bottom w:val="single" w:sz="4" w:space="0" w:color="auto"/>
              <w:right w:val="single" w:sz="4" w:space="0" w:color="auto"/>
            </w:tcBorders>
            <w:shd w:val="clear" w:color="auto" w:fill="FF0000"/>
            <w:noWrap/>
            <w:vAlign w:val="bottom"/>
          </w:tcPr>
          <w:p w14:paraId="184FE211" w14:textId="77777777" w:rsidR="00763FCC" w:rsidRPr="009E6B2B" w:rsidRDefault="00763FCC" w:rsidP="00191560">
            <w:pPr>
              <w:spacing w:after="0" w:line="240" w:lineRule="auto"/>
              <w:jc w:val="right"/>
              <w:rPr>
                <w:rFonts w:ascii="Calibri" w:eastAsia="Times New Roman" w:hAnsi="Calibri" w:cs="Calibri"/>
                <w:color w:val="000000"/>
                <w:lang w:eastAsia="sv-SE"/>
              </w:rPr>
            </w:pPr>
            <w:r>
              <w:rPr>
                <w:rFonts w:ascii="Calibri" w:eastAsia="Times New Roman" w:hAnsi="Calibri" w:cs="Calibri"/>
                <w:color w:val="000000"/>
                <w:lang w:eastAsia="sv-SE"/>
              </w:rPr>
              <w:t>0</w:t>
            </w:r>
          </w:p>
        </w:tc>
        <w:tc>
          <w:tcPr>
            <w:tcW w:w="3205" w:type="dxa"/>
            <w:tcBorders>
              <w:top w:val="nil"/>
              <w:left w:val="nil"/>
              <w:bottom w:val="single" w:sz="4" w:space="0" w:color="auto"/>
              <w:right w:val="single" w:sz="4" w:space="0" w:color="auto"/>
            </w:tcBorders>
            <w:shd w:val="clear" w:color="auto" w:fill="auto"/>
            <w:noWrap/>
          </w:tcPr>
          <w:p w14:paraId="4BA07320" w14:textId="77777777" w:rsidR="00763FCC" w:rsidRPr="00001B1B" w:rsidRDefault="00763FCC" w:rsidP="00191560">
            <w:pPr>
              <w:spacing w:after="0" w:line="240" w:lineRule="auto"/>
              <w:rPr>
                <w:rFonts w:ascii="Calibri" w:eastAsia="Times New Roman" w:hAnsi="Calibri" w:cs="Calibri"/>
                <w:color w:val="000000"/>
                <w:lang w:eastAsia="sv-SE"/>
              </w:rPr>
            </w:pPr>
            <w:r>
              <w:rPr>
                <w:rFonts w:ascii="Calibri" w:eastAsia="Times New Roman" w:hAnsi="Calibri" w:cs="Calibri"/>
                <w:color w:val="000000"/>
                <w:lang w:eastAsia="sv-SE"/>
              </w:rPr>
              <w:t>Värdet i förbättrad status omnämns kvalitativt men är inte del av kostnadsberäkningar.</w:t>
            </w:r>
          </w:p>
        </w:tc>
        <w:tc>
          <w:tcPr>
            <w:tcW w:w="1542" w:type="dxa"/>
            <w:tcBorders>
              <w:top w:val="nil"/>
              <w:left w:val="nil"/>
              <w:bottom w:val="single" w:sz="4" w:space="0" w:color="auto"/>
              <w:right w:val="single" w:sz="4" w:space="0" w:color="auto"/>
            </w:tcBorders>
            <w:shd w:val="clear" w:color="auto" w:fill="auto"/>
            <w:noWrap/>
            <w:vAlign w:val="bottom"/>
          </w:tcPr>
          <w:p w14:paraId="656D815E" w14:textId="77777777" w:rsidR="00763FCC" w:rsidRPr="00001B1B" w:rsidRDefault="00763FCC" w:rsidP="00191560">
            <w:pPr>
              <w:spacing w:after="0" w:line="240" w:lineRule="auto"/>
              <w:rPr>
                <w:rFonts w:ascii="Calibri" w:eastAsia="Times New Roman" w:hAnsi="Calibri" w:cs="Calibri"/>
                <w:color w:val="000000"/>
                <w:lang w:eastAsia="sv-SE"/>
              </w:rPr>
            </w:pPr>
            <w:r w:rsidRPr="00CD0784">
              <w:rPr>
                <w:rFonts w:ascii="Calibri" w:eastAsia="Times New Roman" w:hAnsi="Calibri" w:cs="Calibri"/>
                <w:color w:val="000000"/>
                <w:lang w:eastAsia="sv-SE"/>
              </w:rPr>
              <w:t>F</w:t>
            </w:r>
            <w:r>
              <w:rPr>
                <w:rFonts w:ascii="Calibri" w:eastAsia="Times New Roman" w:hAnsi="Calibri" w:cs="Calibri"/>
                <w:color w:val="000000"/>
                <w:lang w:eastAsia="sv-SE"/>
              </w:rPr>
              <w:t xml:space="preserve"> kap 6.5;</w:t>
            </w:r>
            <w:r w:rsidRPr="00CD0784">
              <w:rPr>
                <w:rFonts w:ascii="Calibri" w:eastAsia="Times New Roman" w:hAnsi="Calibri" w:cs="Calibri"/>
                <w:color w:val="000000"/>
                <w:lang w:eastAsia="sv-SE"/>
              </w:rPr>
              <w:t xml:space="preserve"> Å</w:t>
            </w:r>
            <w:r>
              <w:rPr>
                <w:rFonts w:ascii="Calibri" w:eastAsia="Times New Roman" w:hAnsi="Calibri" w:cs="Calibri"/>
                <w:color w:val="000000"/>
                <w:lang w:eastAsia="sv-SE"/>
              </w:rPr>
              <w:t xml:space="preserve"> kap 3.2;</w:t>
            </w:r>
            <w:r w:rsidRPr="00CD0784">
              <w:rPr>
                <w:rFonts w:ascii="Calibri" w:eastAsia="Times New Roman" w:hAnsi="Calibri" w:cs="Calibri"/>
                <w:color w:val="000000"/>
                <w:lang w:eastAsia="sv-SE"/>
              </w:rPr>
              <w:t xml:space="preserve"> </w:t>
            </w:r>
            <w:proofErr w:type="spellStart"/>
            <w:r w:rsidRPr="00CD0784">
              <w:rPr>
                <w:rFonts w:ascii="Calibri" w:eastAsia="Times New Roman" w:hAnsi="Calibri" w:cs="Calibri"/>
                <w:color w:val="000000"/>
                <w:lang w:eastAsia="sv-SE"/>
              </w:rPr>
              <w:t>MfEA</w:t>
            </w:r>
            <w:proofErr w:type="spellEnd"/>
          </w:p>
        </w:tc>
      </w:tr>
      <w:tr w:rsidR="00763FCC" w:rsidRPr="00001B1B" w14:paraId="4D13BAF6" w14:textId="77777777" w:rsidTr="00191560">
        <w:trPr>
          <w:trHeight w:val="483"/>
        </w:trPr>
        <w:tc>
          <w:tcPr>
            <w:tcW w:w="2835" w:type="dxa"/>
            <w:tcBorders>
              <w:top w:val="single" w:sz="4" w:space="0" w:color="auto"/>
              <w:left w:val="single" w:sz="4" w:space="0" w:color="auto"/>
              <w:bottom w:val="single" w:sz="4" w:space="0" w:color="auto"/>
              <w:right w:val="single" w:sz="4" w:space="0" w:color="auto"/>
            </w:tcBorders>
            <w:shd w:val="clear" w:color="auto" w:fill="auto"/>
          </w:tcPr>
          <w:p w14:paraId="3058F8CE" w14:textId="2C3645B8" w:rsidR="00763FCC" w:rsidRPr="009E6B2B" w:rsidRDefault="008B4418" w:rsidP="00191560">
            <w:pPr>
              <w:spacing w:after="0" w:line="240" w:lineRule="auto"/>
              <w:rPr>
                <w:rFonts w:ascii="Calibri" w:eastAsia="Times New Roman" w:hAnsi="Calibri" w:cs="Calibri"/>
                <w:color w:val="000000"/>
                <w:lang w:eastAsia="sv-SE"/>
              </w:rPr>
            </w:pPr>
            <w:r>
              <w:rPr>
                <w:rFonts w:ascii="Calibri" w:eastAsia="Times New Roman" w:hAnsi="Calibri" w:cs="Calibri"/>
                <w:color w:val="000000"/>
                <w:lang w:eastAsia="sv-SE"/>
              </w:rPr>
              <w:t>Kostnadsb</w:t>
            </w:r>
            <w:r w:rsidR="00763FCC" w:rsidRPr="00001B1B">
              <w:rPr>
                <w:rFonts w:ascii="Calibri" w:eastAsia="Times New Roman" w:hAnsi="Calibri" w:cs="Calibri"/>
                <w:color w:val="000000"/>
                <w:lang w:eastAsia="sv-SE"/>
              </w:rPr>
              <w:t>eräkningar bör ta hänsyn t</w:t>
            </w:r>
            <w:r w:rsidR="00763FCC">
              <w:rPr>
                <w:rFonts w:ascii="Calibri" w:eastAsia="Times New Roman" w:hAnsi="Calibri" w:cs="Calibri"/>
                <w:color w:val="000000"/>
                <w:lang w:eastAsia="sv-SE"/>
              </w:rPr>
              <w:t>ill icke-finansiella värden i god vattenstatus.</w:t>
            </w:r>
          </w:p>
        </w:tc>
        <w:tc>
          <w:tcPr>
            <w:tcW w:w="1189" w:type="dxa"/>
            <w:tcBorders>
              <w:top w:val="nil"/>
              <w:left w:val="nil"/>
              <w:bottom w:val="single" w:sz="4" w:space="0" w:color="auto"/>
              <w:right w:val="single" w:sz="4" w:space="0" w:color="auto"/>
            </w:tcBorders>
            <w:shd w:val="clear" w:color="auto" w:fill="FF0000"/>
            <w:noWrap/>
            <w:vAlign w:val="bottom"/>
          </w:tcPr>
          <w:p w14:paraId="604DBA7F" w14:textId="77777777" w:rsidR="00763FCC" w:rsidRPr="009E6B2B" w:rsidRDefault="00763FCC" w:rsidP="00191560">
            <w:pPr>
              <w:spacing w:after="0" w:line="240" w:lineRule="auto"/>
              <w:jc w:val="right"/>
              <w:rPr>
                <w:rFonts w:ascii="Calibri" w:eastAsia="Times New Roman" w:hAnsi="Calibri" w:cs="Calibri"/>
                <w:color w:val="000000"/>
                <w:lang w:eastAsia="sv-SE"/>
              </w:rPr>
            </w:pPr>
            <w:r>
              <w:rPr>
                <w:rFonts w:ascii="Calibri" w:eastAsia="Times New Roman" w:hAnsi="Calibri" w:cs="Calibri"/>
                <w:color w:val="000000"/>
                <w:lang w:eastAsia="sv-SE"/>
              </w:rPr>
              <w:t>0</w:t>
            </w:r>
          </w:p>
        </w:tc>
        <w:tc>
          <w:tcPr>
            <w:tcW w:w="3205" w:type="dxa"/>
            <w:tcBorders>
              <w:top w:val="nil"/>
              <w:left w:val="nil"/>
              <w:bottom w:val="single" w:sz="4" w:space="0" w:color="auto"/>
              <w:right w:val="single" w:sz="4" w:space="0" w:color="auto"/>
            </w:tcBorders>
            <w:shd w:val="clear" w:color="auto" w:fill="auto"/>
            <w:noWrap/>
          </w:tcPr>
          <w:p w14:paraId="20F874CD" w14:textId="77777777" w:rsidR="00763FCC" w:rsidRPr="00001B1B" w:rsidRDefault="00763FCC" w:rsidP="00191560">
            <w:pPr>
              <w:spacing w:after="0" w:line="240" w:lineRule="auto"/>
              <w:rPr>
                <w:rFonts w:ascii="Calibri" w:eastAsia="Times New Roman" w:hAnsi="Calibri" w:cs="Calibri"/>
                <w:color w:val="000000"/>
                <w:lang w:eastAsia="sv-SE"/>
              </w:rPr>
            </w:pPr>
            <w:r>
              <w:rPr>
                <w:rFonts w:ascii="Calibri" w:eastAsia="Times New Roman" w:hAnsi="Calibri" w:cs="Calibri"/>
                <w:color w:val="000000"/>
                <w:lang w:eastAsia="sv-SE"/>
              </w:rPr>
              <w:t>Detta är inte del av kostnadsberäkningar.</w:t>
            </w:r>
          </w:p>
        </w:tc>
        <w:tc>
          <w:tcPr>
            <w:tcW w:w="1542" w:type="dxa"/>
            <w:tcBorders>
              <w:top w:val="nil"/>
              <w:left w:val="nil"/>
              <w:bottom w:val="single" w:sz="4" w:space="0" w:color="auto"/>
              <w:right w:val="single" w:sz="4" w:space="0" w:color="auto"/>
            </w:tcBorders>
            <w:shd w:val="clear" w:color="auto" w:fill="auto"/>
            <w:noWrap/>
            <w:vAlign w:val="bottom"/>
          </w:tcPr>
          <w:p w14:paraId="76A5AE11" w14:textId="77777777" w:rsidR="00763FCC" w:rsidRPr="00001B1B" w:rsidRDefault="00763FCC" w:rsidP="00191560">
            <w:pPr>
              <w:spacing w:after="0" w:line="240" w:lineRule="auto"/>
              <w:rPr>
                <w:rFonts w:ascii="Calibri" w:eastAsia="Times New Roman" w:hAnsi="Calibri" w:cs="Calibri"/>
                <w:color w:val="000000"/>
                <w:lang w:eastAsia="sv-SE"/>
              </w:rPr>
            </w:pPr>
            <w:proofErr w:type="spellStart"/>
            <w:r w:rsidRPr="00CD0784">
              <w:rPr>
                <w:rFonts w:ascii="Calibri" w:eastAsia="Times New Roman" w:hAnsi="Calibri" w:cs="Calibri"/>
                <w:color w:val="000000"/>
                <w:lang w:eastAsia="sv-SE"/>
              </w:rPr>
              <w:t>MfEA</w:t>
            </w:r>
            <w:proofErr w:type="spellEnd"/>
          </w:p>
        </w:tc>
      </w:tr>
      <w:tr w:rsidR="00763FCC" w:rsidRPr="00001B1B" w14:paraId="7AC84511" w14:textId="77777777" w:rsidTr="008B4418">
        <w:trPr>
          <w:trHeight w:val="300"/>
        </w:trPr>
        <w:tc>
          <w:tcPr>
            <w:tcW w:w="2835" w:type="dxa"/>
            <w:tcBorders>
              <w:top w:val="single" w:sz="4" w:space="0" w:color="auto"/>
              <w:left w:val="single" w:sz="4" w:space="0" w:color="auto"/>
              <w:bottom w:val="single" w:sz="4" w:space="0" w:color="auto"/>
              <w:right w:val="single" w:sz="4" w:space="0" w:color="auto"/>
            </w:tcBorders>
            <w:shd w:val="clear" w:color="auto" w:fill="auto"/>
          </w:tcPr>
          <w:p w14:paraId="08F841B8" w14:textId="3BE14EF2" w:rsidR="00763FCC" w:rsidRPr="009E6B2B" w:rsidRDefault="008B4418" w:rsidP="00191560">
            <w:pPr>
              <w:spacing w:after="0" w:line="240" w:lineRule="auto"/>
              <w:rPr>
                <w:rFonts w:ascii="Calibri" w:eastAsia="Times New Roman" w:hAnsi="Calibri" w:cs="Calibri"/>
                <w:color w:val="000000"/>
                <w:highlight w:val="yellow"/>
                <w:lang w:eastAsia="sv-SE"/>
              </w:rPr>
            </w:pPr>
            <w:r>
              <w:rPr>
                <w:rFonts w:ascii="Calibri" w:eastAsia="Times New Roman" w:hAnsi="Calibri" w:cs="Calibri"/>
                <w:color w:val="000000" w:themeColor="text1"/>
                <w:lang w:eastAsia="sv-SE"/>
              </w:rPr>
              <w:t>Kostnadsb</w:t>
            </w:r>
            <w:r w:rsidR="00763FCC" w:rsidRPr="1C0CC183">
              <w:rPr>
                <w:rFonts w:ascii="Calibri" w:eastAsia="Times New Roman" w:hAnsi="Calibri" w:cs="Calibri"/>
                <w:color w:val="000000" w:themeColor="text1"/>
                <w:lang w:eastAsia="sv-SE"/>
              </w:rPr>
              <w:t>eräkningarna</w:t>
            </w:r>
            <w:r>
              <w:rPr>
                <w:rFonts w:ascii="Calibri" w:eastAsia="Times New Roman" w:hAnsi="Calibri" w:cs="Calibri"/>
                <w:color w:val="000000" w:themeColor="text1"/>
                <w:lang w:eastAsia="sv-SE"/>
              </w:rPr>
              <w:t>,</w:t>
            </w:r>
            <w:r w:rsidR="00763FCC" w:rsidRPr="1C0CC183">
              <w:rPr>
                <w:rFonts w:ascii="Calibri" w:eastAsia="Times New Roman" w:hAnsi="Calibri" w:cs="Calibri"/>
                <w:color w:val="000000" w:themeColor="text1"/>
                <w:lang w:eastAsia="sv-SE"/>
              </w:rPr>
              <w:t xml:space="preserve"> </w:t>
            </w:r>
            <w:r>
              <w:rPr>
                <w:rFonts w:ascii="Calibri" w:eastAsia="Times New Roman" w:hAnsi="Calibri" w:cs="Calibri"/>
                <w:color w:val="000000" w:themeColor="text1"/>
                <w:lang w:eastAsia="sv-SE"/>
              </w:rPr>
              <w:t xml:space="preserve">baserat på indirekta och icke-finansiella värden, </w:t>
            </w:r>
            <w:r w:rsidR="00763FCC" w:rsidRPr="1C0CC183">
              <w:rPr>
                <w:rFonts w:ascii="Calibri" w:eastAsia="Times New Roman" w:hAnsi="Calibri" w:cs="Calibri"/>
                <w:color w:val="000000" w:themeColor="text1"/>
                <w:lang w:eastAsia="sv-SE"/>
              </w:rPr>
              <w:t xml:space="preserve">bör vara grund till </w:t>
            </w:r>
            <w:r w:rsidR="00763FCC" w:rsidRPr="005C1FA2">
              <w:rPr>
                <w:rFonts w:ascii="Calibri" w:eastAsia="Times New Roman" w:hAnsi="Calibri" w:cs="Calibri"/>
                <w:color w:val="000000" w:themeColor="text1"/>
                <w:lang w:eastAsia="sv-SE"/>
              </w:rPr>
              <w:t>kostnadstäckning</w:t>
            </w:r>
            <w:r w:rsidR="00763FCC">
              <w:rPr>
                <w:rFonts w:ascii="Calibri" w:eastAsia="Times New Roman" w:hAnsi="Calibri" w:cs="Calibri"/>
                <w:color w:val="000000" w:themeColor="text1"/>
                <w:lang w:eastAsia="sv-SE"/>
              </w:rPr>
              <w:t>.</w:t>
            </w:r>
          </w:p>
        </w:tc>
        <w:tc>
          <w:tcPr>
            <w:tcW w:w="1189" w:type="dxa"/>
            <w:tcBorders>
              <w:top w:val="nil"/>
              <w:left w:val="nil"/>
              <w:bottom w:val="single" w:sz="4" w:space="0" w:color="auto"/>
              <w:right w:val="single" w:sz="4" w:space="0" w:color="auto"/>
            </w:tcBorders>
            <w:shd w:val="clear" w:color="auto" w:fill="FF0000"/>
            <w:noWrap/>
            <w:vAlign w:val="bottom"/>
          </w:tcPr>
          <w:p w14:paraId="36FDD4DC" w14:textId="50674055" w:rsidR="00763FCC" w:rsidRPr="009E6B2B" w:rsidRDefault="008B4418" w:rsidP="00191560">
            <w:pPr>
              <w:spacing w:after="0" w:line="240" w:lineRule="auto"/>
              <w:jc w:val="right"/>
              <w:rPr>
                <w:rFonts w:ascii="Calibri" w:eastAsia="Times New Roman" w:hAnsi="Calibri" w:cs="Calibri"/>
                <w:color w:val="000000"/>
                <w:lang w:eastAsia="sv-SE"/>
              </w:rPr>
            </w:pPr>
            <w:r>
              <w:rPr>
                <w:rFonts w:ascii="Calibri" w:eastAsia="Times New Roman" w:hAnsi="Calibri" w:cs="Calibri"/>
                <w:color w:val="000000"/>
                <w:lang w:eastAsia="sv-SE"/>
              </w:rPr>
              <w:t>0</w:t>
            </w:r>
          </w:p>
        </w:tc>
        <w:tc>
          <w:tcPr>
            <w:tcW w:w="3205" w:type="dxa"/>
            <w:tcBorders>
              <w:top w:val="nil"/>
              <w:left w:val="nil"/>
              <w:bottom w:val="single" w:sz="4" w:space="0" w:color="auto"/>
              <w:right w:val="single" w:sz="4" w:space="0" w:color="auto"/>
            </w:tcBorders>
            <w:shd w:val="clear" w:color="auto" w:fill="auto"/>
            <w:noWrap/>
          </w:tcPr>
          <w:p w14:paraId="42DBCB6C" w14:textId="09FDBAE5" w:rsidR="00763FCC" w:rsidRPr="00001B1B" w:rsidRDefault="00763FCC" w:rsidP="00191560">
            <w:pPr>
              <w:spacing w:after="0" w:line="240" w:lineRule="auto"/>
              <w:rPr>
                <w:rFonts w:ascii="Calibri" w:eastAsia="Times New Roman" w:hAnsi="Calibri" w:cs="Calibri"/>
                <w:color w:val="000000"/>
                <w:lang w:eastAsia="sv-SE"/>
              </w:rPr>
            </w:pPr>
            <w:r>
              <w:rPr>
                <w:rFonts w:ascii="Calibri" w:eastAsia="Times New Roman" w:hAnsi="Calibri" w:cs="Calibri"/>
                <w:color w:val="000000"/>
                <w:lang w:eastAsia="sv-SE"/>
              </w:rPr>
              <w:t xml:space="preserve">Kostnadstäckning finns för ett antal sektorer </w:t>
            </w:r>
            <w:r w:rsidRPr="00191896">
              <w:rPr>
                <w:rFonts w:ascii="Calibri" w:eastAsia="Times New Roman" w:hAnsi="Calibri" w:cs="Calibri"/>
                <w:color w:val="000000"/>
                <w:lang w:eastAsia="sv-SE"/>
              </w:rPr>
              <w:t>såsom bl</w:t>
            </w:r>
            <w:r w:rsidR="00BE56E5">
              <w:rPr>
                <w:rFonts w:ascii="Calibri" w:eastAsia="Times New Roman" w:hAnsi="Calibri" w:cs="Calibri"/>
                <w:color w:val="000000"/>
                <w:lang w:eastAsia="sv-SE"/>
              </w:rPr>
              <w:t>.</w:t>
            </w:r>
            <w:r w:rsidRPr="00191896">
              <w:rPr>
                <w:rFonts w:ascii="Calibri" w:eastAsia="Times New Roman" w:hAnsi="Calibri" w:cs="Calibri"/>
                <w:color w:val="000000"/>
                <w:lang w:eastAsia="sv-SE"/>
              </w:rPr>
              <w:t xml:space="preserve">a. </w:t>
            </w:r>
            <w:r w:rsidR="00D07BE1">
              <w:rPr>
                <w:rFonts w:ascii="Calibri" w:eastAsia="Times New Roman" w:hAnsi="Calibri" w:cs="Calibri"/>
                <w:color w:val="000000"/>
                <w:lang w:eastAsia="sv-SE"/>
              </w:rPr>
              <w:t>V</w:t>
            </w:r>
            <w:r w:rsidRPr="00191896">
              <w:rPr>
                <w:rFonts w:ascii="Calibri" w:eastAsia="Times New Roman" w:hAnsi="Calibri" w:cs="Calibri"/>
                <w:color w:val="000000"/>
                <w:lang w:eastAsia="sv-SE"/>
              </w:rPr>
              <w:t>attenkraft</w:t>
            </w:r>
            <w:r>
              <w:rPr>
                <w:rFonts w:ascii="Calibri" w:eastAsia="Times New Roman" w:hAnsi="Calibri" w:cs="Calibri"/>
                <w:color w:val="000000"/>
                <w:lang w:eastAsia="sv-SE"/>
              </w:rPr>
              <w:t xml:space="preserve"> och </w:t>
            </w:r>
            <w:r w:rsidRPr="00191896">
              <w:rPr>
                <w:rFonts w:ascii="Calibri" w:eastAsia="Times New Roman" w:hAnsi="Calibri" w:cs="Calibri"/>
                <w:color w:val="000000"/>
                <w:lang w:eastAsia="sv-SE"/>
              </w:rPr>
              <w:t>infrastruktur</w:t>
            </w:r>
            <w:r w:rsidR="00D07BE1">
              <w:rPr>
                <w:rFonts w:ascii="Calibri" w:eastAsia="Times New Roman" w:hAnsi="Calibri" w:cs="Calibri"/>
                <w:color w:val="000000"/>
                <w:lang w:eastAsia="sv-SE"/>
              </w:rPr>
              <w:t xml:space="preserve"> </w:t>
            </w:r>
            <w:r w:rsidRPr="00191896">
              <w:rPr>
                <w:rFonts w:ascii="Calibri" w:eastAsia="Times New Roman" w:hAnsi="Calibri" w:cs="Calibri"/>
                <w:color w:val="000000"/>
                <w:lang w:eastAsia="sv-SE"/>
              </w:rPr>
              <w:t>(se mer information i kommande stycken).</w:t>
            </w:r>
            <w:r>
              <w:rPr>
                <w:rFonts w:ascii="Calibri" w:eastAsia="Times New Roman" w:hAnsi="Calibri" w:cs="Calibri"/>
                <w:color w:val="000000"/>
                <w:lang w:eastAsia="sv-SE"/>
              </w:rPr>
              <w:t xml:space="preserve"> Denna kostnadstäckning baseras dock inte på indirekta kostnader eller icke-finansiella värden.</w:t>
            </w:r>
          </w:p>
        </w:tc>
        <w:tc>
          <w:tcPr>
            <w:tcW w:w="1542" w:type="dxa"/>
            <w:tcBorders>
              <w:top w:val="nil"/>
              <w:left w:val="nil"/>
              <w:bottom w:val="single" w:sz="4" w:space="0" w:color="auto"/>
              <w:right w:val="single" w:sz="4" w:space="0" w:color="auto"/>
            </w:tcBorders>
            <w:shd w:val="clear" w:color="auto" w:fill="auto"/>
            <w:noWrap/>
            <w:vAlign w:val="bottom"/>
          </w:tcPr>
          <w:p w14:paraId="0517BD5D" w14:textId="77777777" w:rsidR="00763FCC" w:rsidRPr="00001B1B" w:rsidRDefault="00763FCC" w:rsidP="00191560">
            <w:pPr>
              <w:spacing w:after="0" w:line="240" w:lineRule="auto"/>
              <w:rPr>
                <w:rFonts w:ascii="Calibri" w:eastAsia="Times New Roman" w:hAnsi="Calibri" w:cs="Calibri"/>
                <w:color w:val="000000"/>
                <w:lang w:eastAsia="sv-SE"/>
              </w:rPr>
            </w:pPr>
            <w:r w:rsidRPr="00CD0784">
              <w:rPr>
                <w:rFonts w:ascii="Calibri" w:eastAsia="Times New Roman" w:hAnsi="Calibri" w:cs="Calibri"/>
                <w:color w:val="000000"/>
                <w:lang w:eastAsia="sv-SE"/>
              </w:rPr>
              <w:t>F</w:t>
            </w:r>
            <w:r>
              <w:rPr>
                <w:rFonts w:ascii="Calibri" w:eastAsia="Times New Roman" w:hAnsi="Calibri" w:cs="Calibri"/>
                <w:color w:val="000000"/>
                <w:lang w:eastAsia="sv-SE"/>
              </w:rPr>
              <w:t xml:space="preserve"> kap.6.5;</w:t>
            </w:r>
            <w:r w:rsidRPr="00CD0784">
              <w:rPr>
                <w:rFonts w:ascii="Calibri" w:eastAsia="Times New Roman" w:hAnsi="Calibri" w:cs="Calibri"/>
                <w:color w:val="000000"/>
                <w:lang w:eastAsia="sv-SE"/>
              </w:rPr>
              <w:t xml:space="preserve"> </w:t>
            </w:r>
            <w:proofErr w:type="spellStart"/>
            <w:r w:rsidRPr="00CD0784">
              <w:rPr>
                <w:rFonts w:ascii="Calibri" w:eastAsia="Times New Roman" w:hAnsi="Calibri" w:cs="Calibri"/>
                <w:color w:val="000000"/>
                <w:lang w:eastAsia="sv-SE"/>
              </w:rPr>
              <w:t>MfEA</w:t>
            </w:r>
            <w:proofErr w:type="spellEnd"/>
          </w:p>
        </w:tc>
      </w:tr>
      <w:tr w:rsidR="00763FCC" w:rsidRPr="00001B1B" w14:paraId="47DE9641" w14:textId="77777777" w:rsidTr="00191560">
        <w:trPr>
          <w:trHeight w:val="300"/>
        </w:trPr>
        <w:tc>
          <w:tcPr>
            <w:tcW w:w="2835" w:type="dxa"/>
            <w:tcBorders>
              <w:top w:val="single" w:sz="4" w:space="0" w:color="auto"/>
              <w:left w:val="single" w:sz="4" w:space="0" w:color="auto"/>
              <w:bottom w:val="single" w:sz="4" w:space="0" w:color="auto"/>
              <w:right w:val="single" w:sz="4" w:space="0" w:color="auto"/>
            </w:tcBorders>
            <w:shd w:val="clear" w:color="auto" w:fill="auto"/>
          </w:tcPr>
          <w:p w14:paraId="700E846D" w14:textId="77777777" w:rsidR="00763FCC" w:rsidRPr="009E6B2B" w:rsidRDefault="00763FCC" w:rsidP="00191560">
            <w:pPr>
              <w:spacing w:after="0" w:line="240" w:lineRule="auto"/>
              <w:rPr>
                <w:rFonts w:ascii="Calibri" w:eastAsia="Times New Roman" w:hAnsi="Calibri" w:cs="Calibri"/>
                <w:color w:val="000000"/>
                <w:highlight w:val="yellow"/>
                <w:lang w:eastAsia="sv-SE"/>
              </w:rPr>
            </w:pPr>
            <w:r w:rsidRPr="00001B1B">
              <w:rPr>
                <w:rFonts w:ascii="Calibri" w:eastAsia="Times New Roman" w:hAnsi="Calibri" w:cs="Calibri"/>
                <w:color w:val="000000"/>
                <w:lang w:eastAsia="sv-SE"/>
              </w:rPr>
              <w:t xml:space="preserve">Saknad </w:t>
            </w:r>
            <w:r>
              <w:rPr>
                <w:rFonts w:ascii="Calibri" w:eastAsia="Times New Roman" w:hAnsi="Calibri" w:cs="Calibri"/>
                <w:color w:val="000000"/>
                <w:lang w:eastAsia="sv-SE"/>
              </w:rPr>
              <w:t>kostnadstäckning</w:t>
            </w:r>
            <w:r w:rsidRPr="00001B1B">
              <w:rPr>
                <w:rFonts w:ascii="Calibri" w:eastAsia="Times New Roman" w:hAnsi="Calibri" w:cs="Calibri"/>
                <w:color w:val="000000"/>
                <w:lang w:eastAsia="sv-SE"/>
              </w:rPr>
              <w:t xml:space="preserve"> bör motiveras i</w:t>
            </w:r>
            <w:r>
              <w:rPr>
                <w:rFonts w:ascii="Calibri" w:eastAsia="Times New Roman" w:hAnsi="Calibri" w:cs="Calibri"/>
                <w:color w:val="000000"/>
                <w:lang w:eastAsia="sv-SE"/>
              </w:rPr>
              <w:t xml:space="preserve"> tillräcklig grad.</w:t>
            </w:r>
          </w:p>
        </w:tc>
        <w:tc>
          <w:tcPr>
            <w:tcW w:w="1189" w:type="dxa"/>
            <w:tcBorders>
              <w:top w:val="nil"/>
              <w:left w:val="nil"/>
              <w:bottom w:val="single" w:sz="4" w:space="0" w:color="auto"/>
              <w:right w:val="single" w:sz="4" w:space="0" w:color="auto"/>
            </w:tcBorders>
            <w:shd w:val="clear" w:color="auto" w:fill="FF0000"/>
            <w:noWrap/>
            <w:vAlign w:val="bottom"/>
          </w:tcPr>
          <w:p w14:paraId="77FB2F1F" w14:textId="77777777" w:rsidR="00763FCC" w:rsidRPr="009E6B2B" w:rsidRDefault="00763FCC" w:rsidP="00191560">
            <w:pPr>
              <w:spacing w:after="0" w:line="240" w:lineRule="auto"/>
              <w:jc w:val="right"/>
              <w:rPr>
                <w:rFonts w:ascii="Calibri" w:eastAsia="Times New Roman" w:hAnsi="Calibri" w:cs="Calibri"/>
                <w:color w:val="000000"/>
                <w:lang w:eastAsia="sv-SE"/>
              </w:rPr>
            </w:pPr>
            <w:r>
              <w:rPr>
                <w:rFonts w:ascii="Calibri" w:eastAsia="Times New Roman" w:hAnsi="Calibri" w:cs="Calibri"/>
                <w:color w:val="000000"/>
                <w:lang w:eastAsia="sv-SE"/>
              </w:rPr>
              <w:t>0</w:t>
            </w:r>
          </w:p>
        </w:tc>
        <w:tc>
          <w:tcPr>
            <w:tcW w:w="3205" w:type="dxa"/>
            <w:tcBorders>
              <w:top w:val="nil"/>
              <w:left w:val="nil"/>
              <w:bottom w:val="single" w:sz="4" w:space="0" w:color="auto"/>
              <w:right w:val="single" w:sz="4" w:space="0" w:color="auto"/>
            </w:tcBorders>
            <w:shd w:val="clear" w:color="auto" w:fill="auto"/>
            <w:noWrap/>
          </w:tcPr>
          <w:p w14:paraId="7A4BBD42" w14:textId="77777777" w:rsidR="00763FCC" w:rsidRPr="00001B1B" w:rsidRDefault="00763FCC" w:rsidP="00191560">
            <w:pPr>
              <w:spacing w:after="0" w:line="240" w:lineRule="auto"/>
              <w:rPr>
                <w:rFonts w:ascii="Calibri" w:eastAsia="Times New Roman" w:hAnsi="Calibri" w:cs="Calibri"/>
                <w:color w:val="000000"/>
                <w:lang w:eastAsia="sv-SE"/>
              </w:rPr>
            </w:pPr>
            <w:r>
              <w:rPr>
                <w:rFonts w:ascii="Calibri" w:eastAsia="Times New Roman" w:hAnsi="Calibri" w:cs="Calibri"/>
                <w:color w:val="000000"/>
                <w:lang w:eastAsia="sv-SE"/>
              </w:rPr>
              <w:t>Saknas.</w:t>
            </w:r>
          </w:p>
        </w:tc>
        <w:tc>
          <w:tcPr>
            <w:tcW w:w="1542" w:type="dxa"/>
            <w:tcBorders>
              <w:top w:val="nil"/>
              <w:left w:val="nil"/>
              <w:bottom w:val="single" w:sz="4" w:space="0" w:color="auto"/>
              <w:right w:val="single" w:sz="4" w:space="0" w:color="auto"/>
            </w:tcBorders>
            <w:shd w:val="clear" w:color="auto" w:fill="auto"/>
            <w:noWrap/>
            <w:vAlign w:val="bottom"/>
          </w:tcPr>
          <w:p w14:paraId="46A876B3" w14:textId="77777777" w:rsidR="00763FCC" w:rsidRPr="00001B1B" w:rsidRDefault="00763FCC" w:rsidP="00191560">
            <w:pPr>
              <w:spacing w:after="0" w:line="240" w:lineRule="auto"/>
              <w:rPr>
                <w:rFonts w:ascii="Calibri" w:eastAsia="Times New Roman" w:hAnsi="Calibri" w:cs="Calibri"/>
                <w:color w:val="000000"/>
                <w:lang w:eastAsia="sv-SE"/>
              </w:rPr>
            </w:pPr>
            <w:proofErr w:type="spellStart"/>
            <w:r w:rsidRPr="00CD0784">
              <w:rPr>
                <w:rFonts w:ascii="Calibri" w:eastAsia="Times New Roman" w:hAnsi="Calibri" w:cs="Calibri"/>
                <w:color w:val="000000"/>
                <w:lang w:eastAsia="sv-SE"/>
              </w:rPr>
              <w:t>MfEA</w:t>
            </w:r>
            <w:proofErr w:type="spellEnd"/>
          </w:p>
        </w:tc>
      </w:tr>
      <w:tr w:rsidR="00763FCC" w:rsidRPr="00001B1B" w14:paraId="11F94663" w14:textId="77777777" w:rsidTr="00191560">
        <w:trPr>
          <w:trHeight w:val="600"/>
        </w:trPr>
        <w:tc>
          <w:tcPr>
            <w:tcW w:w="2835" w:type="dxa"/>
            <w:tcBorders>
              <w:top w:val="single" w:sz="4" w:space="0" w:color="auto"/>
              <w:left w:val="single" w:sz="4" w:space="0" w:color="auto"/>
              <w:bottom w:val="single" w:sz="4" w:space="0" w:color="auto"/>
              <w:right w:val="single" w:sz="4" w:space="0" w:color="auto"/>
            </w:tcBorders>
            <w:shd w:val="clear" w:color="auto" w:fill="auto"/>
          </w:tcPr>
          <w:p w14:paraId="413724AA" w14:textId="77777777" w:rsidR="00763FCC" w:rsidRPr="009E6B2B" w:rsidRDefault="00763FCC" w:rsidP="00191560">
            <w:pPr>
              <w:spacing w:after="0" w:line="240" w:lineRule="auto"/>
              <w:rPr>
                <w:rFonts w:ascii="Calibri" w:eastAsia="Times New Roman" w:hAnsi="Calibri" w:cs="Calibri"/>
                <w:color w:val="000000"/>
                <w:highlight w:val="yellow"/>
                <w:lang w:eastAsia="sv-SE"/>
              </w:rPr>
            </w:pPr>
            <w:r w:rsidRPr="00001B1B">
              <w:rPr>
                <w:rFonts w:ascii="Calibri" w:eastAsia="Times New Roman" w:hAnsi="Calibri" w:cs="Calibri"/>
                <w:color w:val="000000"/>
                <w:lang w:eastAsia="sv-SE"/>
              </w:rPr>
              <w:t xml:space="preserve">Aktiviteter där </w:t>
            </w:r>
            <w:r>
              <w:rPr>
                <w:rFonts w:ascii="Calibri" w:eastAsia="Times New Roman" w:hAnsi="Calibri" w:cs="Calibri"/>
                <w:color w:val="000000"/>
                <w:lang w:eastAsia="sv-SE"/>
              </w:rPr>
              <w:t>kostnadstäckning</w:t>
            </w:r>
            <w:r w:rsidRPr="00001B1B">
              <w:rPr>
                <w:rFonts w:ascii="Calibri" w:eastAsia="Times New Roman" w:hAnsi="Calibri" w:cs="Calibri"/>
                <w:color w:val="000000"/>
                <w:lang w:eastAsia="sv-SE"/>
              </w:rPr>
              <w:t xml:space="preserve"> inte f</w:t>
            </w:r>
            <w:r>
              <w:rPr>
                <w:rFonts w:ascii="Calibri" w:eastAsia="Times New Roman" w:hAnsi="Calibri" w:cs="Calibri"/>
                <w:color w:val="000000"/>
                <w:lang w:eastAsia="sv-SE"/>
              </w:rPr>
              <w:t>inns med bör medfölja beskrivet undantag.</w:t>
            </w:r>
          </w:p>
        </w:tc>
        <w:tc>
          <w:tcPr>
            <w:tcW w:w="1189" w:type="dxa"/>
            <w:tcBorders>
              <w:top w:val="nil"/>
              <w:left w:val="nil"/>
              <w:bottom w:val="single" w:sz="4" w:space="0" w:color="auto"/>
              <w:right w:val="single" w:sz="4" w:space="0" w:color="auto"/>
            </w:tcBorders>
            <w:shd w:val="clear" w:color="auto" w:fill="FF0000"/>
            <w:noWrap/>
            <w:vAlign w:val="bottom"/>
          </w:tcPr>
          <w:p w14:paraId="7B865A8E" w14:textId="77777777" w:rsidR="00763FCC" w:rsidRPr="009E6B2B" w:rsidRDefault="00763FCC" w:rsidP="00191560">
            <w:pPr>
              <w:spacing w:after="0" w:line="240" w:lineRule="auto"/>
              <w:jc w:val="right"/>
              <w:rPr>
                <w:rFonts w:ascii="Calibri" w:eastAsia="Times New Roman" w:hAnsi="Calibri" w:cs="Calibri"/>
                <w:color w:val="000000"/>
                <w:lang w:eastAsia="sv-SE"/>
              </w:rPr>
            </w:pPr>
            <w:r>
              <w:rPr>
                <w:rFonts w:ascii="Calibri" w:eastAsia="Times New Roman" w:hAnsi="Calibri" w:cs="Calibri"/>
                <w:color w:val="000000"/>
                <w:lang w:eastAsia="sv-SE"/>
              </w:rPr>
              <w:t>0</w:t>
            </w:r>
          </w:p>
        </w:tc>
        <w:tc>
          <w:tcPr>
            <w:tcW w:w="3205" w:type="dxa"/>
            <w:tcBorders>
              <w:top w:val="nil"/>
              <w:left w:val="nil"/>
              <w:bottom w:val="single" w:sz="4" w:space="0" w:color="auto"/>
              <w:right w:val="single" w:sz="4" w:space="0" w:color="auto"/>
            </w:tcBorders>
            <w:shd w:val="clear" w:color="auto" w:fill="auto"/>
            <w:noWrap/>
          </w:tcPr>
          <w:p w14:paraId="6C4D00C1" w14:textId="77777777" w:rsidR="00763FCC" w:rsidRPr="00001B1B" w:rsidRDefault="00763FCC" w:rsidP="00191560">
            <w:pPr>
              <w:spacing w:after="0" w:line="240" w:lineRule="auto"/>
              <w:rPr>
                <w:rFonts w:ascii="Calibri" w:eastAsia="Times New Roman" w:hAnsi="Calibri" w:cs="Calibri"/>
                <w:color w:val="000000"/>
                <w:lang w:eastAsia="sv-SE"/>
              </w:rPr>
            </w:pPr>
            <w:r>
              <w:rPr>
                <w:rFonts w:ascii="Calibri" w:eastAsia="Times New Roman" w:hAnsi="Calibri" w:cs="Calibri"/>
                <w:color w:val="000000"/>
                <w:lang w:eastAsia="sv-SE"/>
              </w:rPr>
              <w:t>Saknas.</w:t>
            </w:r>
          </w:p>
        </w:tc>
        <w:tc>
          <w:tcPr>
            <w:tcW w:w="1542" w:type="dxa"/>
            <w:tcBorders>
              <w:top w:val="nil"/>
              <w:left w:val="nil"/>
              <w:bottom w:val="single" w:sz="4" w:space="0" w:color="auto"/>
              <w:right w:val="single" w:sz="4" w:space="0" w:color="auto"/>
            </w:tcBorders>
            <w:shd w:val="clear" w:color="auto" w:fill="auto"/>
            <w:noWrap/>
            <w:vAlign w:val="bottom"/>
          </w:tcPr>
          <w:p w14:paraId="6122E007" w14:textId="77777777" w:rsidR="00763FCC" w:rsidRPr="00001B1B" w:rsidRDefault="00763FCC" w:rsidP="00191560">
            <w:pPr>
              <w:spacing w:after="0" w:line="240" w:lineRule="auto"/>
              <w:rPr>
                <w:rFonts w:ascii="Calibri" w:eastAsia="Times New Roman" w:hAnsi="Calibri" w:cs="Calibri"/>
                <w:color w:val="000000"/>
                <w:lang w:eastAsia="sv-SE"/>
              </w:rPr>
            </w:pPr>
            <w:proofErr w:type="spellStart"/>
            <w:r w:rsidRPr="00CD0784">
              <w:rPr>
                <w:rFonts w:ascii="Calibri" w:eastAsia="Times New Roman" w:hAnsi="Calibri" w:cs="Calibri"/>
                <w:color w:val="000000"/>
                <w:lang w:eastAsia="sv-SE"/>
              </w:rPr>
              <w:t>MfEA</w:t>
            </w:r>
            <w:proofErr w:type="spellEnd"/>
          </w:p>
        </w:tc>
      </w:tr>
      <w:tr w:rsidR="00763FCC" w:rsidRPr="009E6B2B" w14:paraId="496E15BB" w14:textId="77777777" w:rsidTr="00FC6889">
        <w:trPr>
          <w:trHeight w:val="300"/>
        </w:trPr>
        <w:tc>
          <w:tcPr>
            <w:tcW w:w="2835" w:type="dxa"/>
            <w:tcBorders>
              <w:top w:val="single" w:sz="4" w:space="0" w:color="auto"/>
              <w:left w:val="single" w:sz="4" w:space="0" w:color="auto"/>
              <w:bottom w:val="single" w:sz="4" w:space="0" w:color="auto"/>
              <w:right w:val="single" w:sz="4" w:space="0" w:color="auto"/>
            </w:tcBorders>
            <w:shd w:val="clear" w:color="auto" w:fill="auto"/>
          </w:tcPr>
          <w:p w14:paraId="230DEF47" w14:textId="77777777" w:rsidR="00763FCC" w:rsidRPr="009E6B2B" w:rsidRDefault="00763FCC" w:rsidP="00191560">
            <w:pPr>
              <w:spacing w:after="0" w:line="240" w:lineRule="auto"/>
              <w:rPr>
                <w:rFonts w:ascii="Calibri" w:eastAsia="Times New Roman" w:hAnsi="Calibri" w:cs="Calibri"/>
                <w:color w:val="000000"/>
                <w:lang w:eastAsia="sv-SE"/>
              </w:rPr>
            </w:pPr>
            <w:r w:rsidRPr="009E6B2B">
              <w:rPr>
                <w:rFonts w:ascii="Calibri" w:eastAsia="Times New Roman" w:hAnsi="Calibri" w:cs="Calibri"/>
                <w:color w:val="000000"/>
                <w:lang w:eastAsia="sv-SE"/>
              </w:rPr>
              <w:t>En detaljerad budget bör f</w:t>
            </w:r>
            <w:r>
              <w:rPr>
                <w:rFonts w:ascii="Calibri" w:eastAsia="Times New Roman" w:hAnsi="Calibri" w:cs="Calibri"/>
                <w:color w:val="000000"/>
                <w:lang w:eastAsia="sv-SE"/>
              </w:rPr>
              <w:t>innas för alla åtgärdsförslag.</w:t>
            </w:r>
          </w:p>
        </w:tc>
        <w:tc>
          <w:tcPr>
            <w:tcW w:w="1189" w:type="dxa"/>
            <w:tcBorders>
              <w:top w:val="nil"/>
              <w:left w:val="nil"/>
              <w:bottom w:val="single" w:sz="4" w:space="0" w:color="auto"/>
              <w:right w:val="single" w:sz="4" w:space="0" w:color="auto"/>
            </w:tcBorders>
            <w:shd w:val="clear" w:color="auto" w:fill="FFFF00"/>
            <w:noWrap/>
            <w:vAlign w:val="bottom"/>
          </w:tcPr>
          <w:p w14:paraId="68A129D1" w14:textId="58E7371E" w:rsidR="00763FCC" w:rsidRPr="009E6B2B" w:rsidRDefault="00FC6889" w:rsidP="00191560">
            <w:pPr>
              <w:spacing w:after="0" w:line="240" w:lineRule="auto"/>
              <w:jc w:val="right"/>
              <w:rPr>
                <w:rFonts w:ascii="Calibri" w:eastAsia="Times New Roman" w:hAnsi="Calibri" w:cs="Calibri"/>
                <w:color w:val="000000"/>
                <w:lang w:eastAsia="sv-SE"/>
              </w:rPr>
            </w:pPr>
            <w:r>
              <w:rPr>
                <w:rFonts w:ascii="Calibri" w:eastAsia="Times New Roman" w:hAnsi="Calibri" w:cs="Calibri"/>
                <w:color w:val="000000"/>
                <w:lang w:eastAsia="sv-SE"/>
              </w:rPr>
              <w:t>1</w:t>
            </w:r>
          </w:p>
        </w:tc>
        <w:tc>
          <w:tcPr>
            <w:tcW w:w="3205" w:type="dxa"/>
            <w:tcBorders>
              <w:top w:val="nil"/>
              <w:left w:val="nil"/>
              <w:bottom w:val="single" w:sz="4" w:space="0" w:color="auto"/>
              <w:right w:val="single" w:sz="4" w:space="0" w:color="auto"/>
            </w:tcBorders>
            <w:shd w:val="clear" w:color="auto" w:fill="auto"/>
            <w:noWrap/>
          </w:tcPr>
          <w:p w14:paraId="09CE2B85" w14:textId="77777777" w:rsidR="00763FCC" w:rsidRPr="009E6B2B" w:rsidRDefault="00763FCC" w:rsidP="00191560">
            <w:pPr>
              <w:spacing w:after="0" w:line="240" w:lineRule="auto"/>
              <w:rPr>
                <w:rFonts w:ascii="Calibri" w:eastAsia="Times New Roman" w:hAnsi="Calibri" w:cs="Calibri"/>
                <w:color w:val="000000"/>
                <w:lang w:eastAsia="sv-SE"/>
              </w:rPr>
            </w:pPr>
            <w:r>
              <w:rPr>
                <w:rFonts w:ascii="Calibri" w:eastAsia="Times New Roman" w:hAnsi="Calibri" w:cs="Calibri"/>
                <w:color w:val="000000"/>
                <w:lang w:eastAsia="sv-SE"/>
              </w:rPr>
              <w:t>Budget med förväntade kostnadsbärare finns i aggregerad form.</w:t>
            </w:r>
          </w:p>
        </w:tc>
        <w:tc>
          <w:tcPr>
            <w:tcW w:w="1542" w:type="dxa"/>
            <w:tcBorders>
              <w:top w:val="nil"/>
              <w:left w:val="nil"/>
              <w:bottom w:val="single" w:sz="4" w:space="0" w:color="auto"/>
              <w:right w:val="single" w:sz="4" w:space="0" w:color="auto"/>
            </w:tcBorders>
            <w:shd w:val="clear" w:color="auto" w:fill="auto"/>
            <w:noWrap/>
            <w:vAlign w:val="bottom"/>
          </w:tcPr>
          <w:p w14:paraId="456832B5" w14:textId="77777777" w:rsidR="00763FCC" w:rsidRPr="009E6B2B" w:rsidRDefault="00763FCC" w:rsidP="00191560">
            <w:pPr>
              <w:spacing w:after="0" w:line="240" w:lineRule="auto"/>
              <w:rPr>
                <w:rFonts w:ascii="Calibri" w:eastAsia="Times New Roman" w:hAnsi="Calibri" w:cs="Calibri"/>
                <w:color w:val="000000"/>
                <w:lang w:eastAsia="sv-SE"/>
              </w:rPr>
            </w:pPr>
            <w:r w:rsidRPr="00CD0784">
              <w:rPr>
                <w:rFonts w:ascii="Calibri" w:eastAsia="Times New Roman" w:hAnsi="Calibri" w:cs="Calibri"/>
                <w:color w:val="000000"/>
                <w:lang w:eastAsia="sv-SE"/>
              </w:rPr>
              <w:t>F</w:t>
            </w:r>
            <w:r>
              <w:rPr>
                <w:rFonts w:ascii="Calibri" w:eastAsia="Times New Roman" w:hAnsi="Calibri" w:cs="Calibri"/>
                <w:color w:val="000000"/>
                <w:lang w:eastAsia="sv-SE"/>
              </w:rPr>
              <w:t xml:space="preserve"> kap.6.5; Å kap. 3.4; </w:t>
            </w:r>
            <w:proofErr w:type="spellStart"/>
            <w:r>
              <w:rPr>
                <w:rFonts w:ascii="Calibri" w:eastAsia="Times New Roman" w:hAnsi="Calibri" w:cs="Calibri"/>
                <w:color w:val="000000"/>
                <w:lang w:eastAsia="sv-SE"/>
              </w:rPr>
              <w:t>MfEA</w:t>
            </w:r>
            <w:proofErr w:type="spellEnd"/>
          </w:p>
        </w:tc>
      </w:tr>
      <w:tr w:rsidR="00763FCC" w:rsidRPr="009E6B2B" w14:paraId="31E02F08" w14:textId="77777777" w:rsidTr="003C12FD">
        <w:trPr>
          <w:trHeight w:val="300"/>
        </w:trPr>
        <w:tc>
          <w:tcPr>
            <w:tcW w:w="2835" w:type="dxa"/>
            <w:tcBorders>
              <w:top w:val="single" w:sz="4" w:space="0" w:color="auto"/>
              <w:left w:val="single" w:sz="4" w:space="0" w:color="auto"/>
              <w:bottom w:val="single" w:sz="4" w:space="0" w:color="auto"/>
              <w:right w:val="single" w:sz="4" w:space="0" w:color="auto"/>
            </w:tcBorders>
            <w:shd w:val="clear" w:color="auto" w:fill="auto"/>
          </w:tcPr>
          <w:p w14:paraId="1F4487D1" w14:textId="77777777" w:rsidR="00763FCC" w:rsidRPr="009E6B2B" w:rsidRDefault="00763FCC" w:rsidP="00191560">
            <w:pPr>
              <w:spacing w:after="0" w:line="240" w:lineRule="auto"/>
              <w:rPr>
                <w:rFonts w:ascii="Calibri" w:eastAsia="Times New Roman" w:hAnsi="Calibri" w:cs="Calibri"/>
                <w:color w:val="000000"/>
                <w:lang w:eastAsia="sv-SE"/>
              </w:rPr>
            </w:pPr>
            <w:r w:rsidRPr="009E6B2B">
              <w:rPr>
                <w:rFonts w:ascii="Calibri" w:eastAsia="Times New Roman" w:hAnsi="Calibri" w:cs="Calibri"/>
                <w:color w:val="000000"/>
                <w:lang w:eastAsia="sv-SE"/>
              </w:rPr>
              <w:t>Budgetbegränsningar bör inte anges s</w:t>
            </w:r>
            <w:r>
              <w:rPr>
                <w:rFonts w:ascii="Calibri" w:eastAsia="Times New Roman" w:hAnsi="Calibri" w:cs="Calibri"/>
                <w:color w:val="000000"/>
                <w:lang w:eastAsia="sv-SE"/>
              </w:rPr>
              <w:t>om skäl för utformning av åtgärdsprogrammet.</w:t>
            </w:r>
          </w:p>
        </w:tc>
        <w:tc>
          <w:tcPr>
            <w:tcW w:w="1189" w:type="dxa"/>
            <w:tcBorders>
              <w:top w:val="nil"/>
              <w:left w:val="nil"/>
              <w:bottom w:val="single" w:sz="4" w:space="0" w:color="auto"/>
              <w:right w:val="single" w:sz="4" w:space="0" w:color="auto"/>
            </w:tcBorders>
            <w:shd w:val="clear" w:color="auto" w:fill="FF0000"/>
            <w:noWrap/>
            <w:vAlign w:val="bottom"/>
          </w:tcPr>
          <w:p w14:paraId="231B3172" w14:textId="29115D8F" w:rsidR="00763FCC" w:rsidRPr="009E6B2B" w:rsidRDefault="003C12FD" w:rsidP="00191560">
            <w:pPr>
              <w:spacing w:after="0" w:line="240" w:lineRule="auto"/>
              <w:jc w:val="right"/>
              <w:rPr>
                <w:rFonts w:ascii="Calibri" w:eastAsia="Times New Roman" w:hAnsi="Calibri" w:cs="Calibri"/>
                <w:color w:val="000000"/>
                <w:lang w:eastAsia="sv-SE"/>
              </w:rPr>
            </w:pPr>
            <w:r>
              <w:rPr>
                <w:rFonts w:ascii="Calibri" w:eastAsia="Times New Roman" w:hAnsi="Calibri" w:cs="Calibri"/>
                <w:color w:val="000000"/>
                <w:lang w:eastAsia="sv-SE"/>
              </w:rPr>
              <w:t>0</w:t>
            </w:r>
          </w:p>
        </w:tc>
        <w:tc>
          <w:tcPr>
            <w:tcW w:w="3205" w:type="dxa"/>
            <w:tcBorders>
              <w:top w:val="nil"/>
              <w:left w:val="nil"/>
              <w:bottom w:val="single" w:sz="4" w:space="0" w:color="auto"/>
              <w:right w:val="single" w:sz="4" w:space="0" w:color="auto"/>
            </w:tcBorders>
            <w:shd w:val="clear" w:color="auto" w:fill="auto"/>
            <w:noWrap/>
          </w:tcPr>
          <w:p w14:paraId="6544B80E" w14:textId="7F92AB65" w:rsidR="00763FCC" w:rsidRPr="009E6B2B" w:rsidRDefault="00763FCC" w:rsidP="00191560">
            <w:pPr>
              <w:spacing w:after="0" w:line="240" w:lineRule="auto"/>
              <w:rPr>
                <w:rFonts w:ascii="Calibri" w:eastAsia="Times New Roman" w:hAnsi="Calibri" w:cs="Calibri"/>
                <w:color w:val="000000"/>
                <w:lang w:eastAsia="sv-SE"/>
              </w:rPr>
            </w:pPr>
            <w:r w:rsidRPr="009E6B2B">
              <w:rPr>
                <w:rFonts w:ascii="Calibri" w:eastAsia="Times New Roman" w:hAnsi="Calibri" w:cs="Calibri"/>
                <w:color w:val="000000"/>
                <w:lang w:eastAsia="sv-SE"/>
              </w:rPr>
              <w:t xml:space="preserve">Budgetbegränsningar anges </w:t>
            </w:r>
            <w:r>
              <w:rPr>
                <w:rFonts w:ascii="Calibri" w:eastAsia="Times New Roman" w:hAnsi="Calibri" w:cs="Calibri"/>
                <w:color w:val="000000"/>
                <w:lang w:eastAsia="sv-SE"/>
              </w:rPr>
              <w:t xml:space="preserve">generellt inte </w:t>
            </w:r>
            <w:r w:rsidRPr="009E6B2B">
              <w:rPr>
                <w:rFonts w:ascii="Calibri" w:eastAsia="Times New Roman" w:hAnsi="Calibri" w:cs="Calibri"/>
                <w:color w:val="000000"/>
                <w:lang w:eastAsia="sv-SE"/>
              </w:rPr>
              <w:t>s</w:t>
            </w:r>
            <w:r>
              <w:rPr>
                <w:rFonts w:ascii="Calibri" w:eastAsia="Times New Roman" w:hAnsi="Calibri" w:cs="Calibri"/>
                <w:color w:val="000000"/>
                <w:lang w:eastAsia="sv-SE"/>
              </w:rPr>
              <w:t>om skäl för utformning av åtgärdsprogrammet. Vad gäller åtgärder mot övergödning samt omprövning av dammar planer</w:t>
            </w:r>
            <w:r w:rsidR="00CE72A2">
              <w:rPr>
                <w:rFonts w:ascii="Calibri" w:eastAsia="Times New Roman" w:hAnsi="Calibri" w:cs="Calibri"/>
                <w:color w:val="000000"/>
                <w:lang w:eastAsia="sv-SE"/>
              </w:rPr>
              <w:t>a</w:t>
            </w:r>
            <w:r>
              <w:rPr>
                <w:rFonts w:ascii="Calibri" w:eastAsia="Times New Roman" w:hAnsi="Calibri" w:cs="Calibri"/>
                <w:color w:val="000000"/>
                <w:lang w:eastAsia="sv-SE"/>
              </w:rPr>
              <w:t xml:space="preserve">s </w:t>
            </w:r>
            <w:r w:rsidR="003C12FD">
              <w:rPr>
                <w:rFonts w:ascii="Calibri" w:eastAsia="Times New Roman" w:hAnsi="Calibri" w:cs="Calibri"/>
                <w:color w:val="000000"/>
                <w:lang w:eastAsia="sv-SE"/>
              </w:rPr>
              <w:t xml:space="preserve">däremot </w:t>
            </w:r>
            <w:r>
              <w:rPr>
                <w:rFonts w:ascii="Calibri" w:eastAsia="Times New Roman" w:hAnsi="Calibri" w:cs="Calibri"/>
                <w:color w:val="000000"/>
                <w:lang w:eastAsia="sv-SE"/>
              </w:rPr>
              <w:t>åtgärder skjutas till kommande förvaltningscykel för att ges tillgång till större medel för åtgärder.</w:t>
            </w:r>
          </w:p>
        </w:tc>
        <w:tc>
          <w:tcPr>
            <w:tcW w:w="1542" w:type="dxa"/>
            <w:tcBorders>
              <w:top w:val="nil"/>
              <w:left w:val="nil"/>
              <w:bottom w:val="single" w:sz="4" w:space="0" w:color="auto"/>
              <w:right w:val="single" w:sz="4" w:space="0" w:color="auto"/>
            </w:tcBorders>
            <w:shd w:val="clear" w:color="auto" w:fill="auto"/>
            <w:noWrap/>
            <w:vAlign w:val="bottom"/>
          </w:tcPr>
          <w:p w14:paraId="1855E288" w14:textId="77777777" w:rsidR="00763FCC" w:rsidRPr="009E6B2B" w:rsidRDefault="00763FCC" w:rsidP="00191560">
            <w:pPr>
              <w:spacing w:after="0" w:line="240" w:lineRule="auto"/>
              <w:rPr>
                <w:rFonts w:ascii="Calibri" w:eastAsia="Times New Roman" w:hAnsi="Calibri" w:cs="Calibri"/>
                <w:color w:val="000000"/>
                <w:lang w:eastAsia="sv-SE"/>
              </w:rPr>
            </w:pPr>
            <w:r w:rsidRPr="00CD0784">
              <w:rPr>
                <w:rFonts w:ascii="Calibri" w:eastAsia="Times New Roman" w:hAnsi="Calibri" w:cs="Calibri"/>
                <w:color w:val="000000"/>
                <w:lang w:eastAsia="sv-SE"/>
              </w:rPr>
              <w:t>F</w:t>
            </w:r>
            <w:r>
              <w:rPr>
                <w:rFonts w:ascii="Calibri" w:eastAsia="Times New Roman" w:hAnsi="Calibri" w:cs="Calibri"/>
                <w:color w:val="000000"/>
                <w:lang w:eastAsia="sv-SE"/>
              </w:rPr>
              <w:t xml:space="preserve"> kap. 8.3;</w:t>
            </w:r>
            <w:r w:rsidRPr="00CD0784">
              <w:rPr>
                <w:rFonts w:ascii="Calibri" w:eastAsia="Times New Roman" w:hAnsi="Calibri" w:cs="Calibri"/>
                <w:color w:val="000000"/>
                <w:lang w:eastAsia="sv-SE"/>
              </w:rPr>
              <w:t xml:space="preserve"> </w:t>
            </w:r>
            <w:proofErr w:type="spellStart"/>
            <w:r w:rsidRPr="00CD0784">
              <w:rPr>
                <w:rFonts w:ascii="Calibri" w:eastAsia="Times New Roman" w:hAnsi="Calibri" w:cs="Calibri"/>
                <w:color w:val="000000"/>
                <w:lang w:eastAsia="sv-SE"/>
              </w:rPr>
              <w:t>MfEA</w:t>
            </w:r>
            <w:proofErr w:type="spellEnd"/>
            <w:r>
              <w:rPr>
                <w:rFonts w:ascii="Calibri" w:eastAsia="Times New Roman" w:hAnsi="Calibri" w:cs="Calibri"/>
                <w:color w:val="000000"/>
                <w:lang w:eastAsia="sv-SE"/>
              </w:rPr>
              <w:t>;</w:t>
            </w:r>
            <w:r>
              <w:t xml:space="preserve"> </w:t>
            </w:r>
            <w:r w:rsidRPr="002D7484">
              <w:rPr>
                <w:rFonts w:ascii="Calibri" w:eastAsia="Times New Roman" w:hAnsi="Calibri" w:cs="Calibri"/>
                <w:color w:val="000000"/>
                <w:lang w:eastAsia="sv-SE"/>
              </w:rPr>
              <w:t>Å kap. 3.3</w:t>
            </w:r>
            <w:r>
              <w:rPr>
                <w:rFonts w:ascii="Calibri" w:eastAsia="Times New Roman" w:hAnsi="Calibri" w:cs="Calibri"/>
                <w:color w:val="000000"/>
                <w:lang w:eastAsia="sv-SE"/>
              </w:rPr>
              <w:t xml:space="preserve"> </w:t>
            </w:r>
          </w:p>
        </w:tc>
      </w:tr>
    </w:tbl>
    <w:bookmarkEnd w:id="44"/>
    <w:p w14:paraId="00792585" w14:textId="77777777" w:rsidR="00763FCC" w:rsidRPr="00AD566A" w:rsidRDefault="00763FCC" w:rsidP="00763FCC">
      <w:pPr>
        <w:spacing w:after="0"/>
        <w:rPr>
          <w:sz w:val="16"/>
          <w:szCs w:val="16"/>
        </w:rPr>
      </w:pPr>
      <w:r w:rsidRPr="00AD566A">
        <w:rPr>
          <w:b/>
          <w:bCs/>
          <w:sz w:val="16"/>
          <w:szCs w:val="16"/>
        </w:rPr>
        <w:t>*</w:t>
      </w:r>
      <w:r w:rsidRPr="00AD566A">
        <w:rPr>
          <w:sz w:val="16"/>
          <w:szCs w:val="16"/>
        </w:rPr>
        <w:t xml:space="preserve"> 0 = finns ej, 1 = finns men ej tillfredställande, 2 = finns i tillfredställande grad, X = ej tillämpbar</w:t>
      </w:r>
    </w:p>
    <w:p w14:paraId="42A10A1A" w14:textId="77777777" w:rsidR="00763FCC" w:rsidRPr="00AD566A" w:rsidRDefault="00763FCC" w:rsidP="00763FCC">
      <w:pPr>
        <w:rPr>
          <w:sz w:val="16"/>
          <w:szCs w:val="16"/>
        </w:rPr>
      </w:pPr>
      <w:r w:rsidRPr="00AD566A">
        <w:rPr>
          <w:b/>
          <w:bCs/>
          <w:sz w:val="16"/>
          <w:szCs w:val="16"/>
        </w:rPr>
        <w:t>**</w:t>
      </w:r>
      <w:r w:rsidRPr="00AD566A">
        <w:rPr>
          <w:sz w:val="16"/>
          <w:szCs w:val="16"/>
        </w:rPr>
        <w:t xml:space="preserve"> F = Förvaltningsplan för Bottenviken (samma information återfinns i alla förvaltningsplaner på samma plats i dokumentet. +/- några sidor), Å = åtgärdsplan för Bottenviken (samma information återfinns i alla förvaltningsplaner på samma plats i dokumentet. +/- några sidor), </w:t>
      </w:r>
      <w:proofErr w:type="spellStart"/>
      <w:r w:rsidRPr="00AD566A">
        <w:rPr>
          <w:sz w:val="16"/>
          <w:szCs w:val="16"/>
        </w:rPr>
        <w:t>MfEA</w:t>
      </w:r>
      <w:proofErr w:type="spellEnd"/>
      <w:r w:rsidRPr="00AD566A">
        <w:rPr>
          <w:sz w:val="16"/>
          <w:szCs w:val="16"/>
        </w:rPr>
        <w:t xml:space="preserve"> = metod för ekonomisk analys (för respektive sektor).</w:t>
      </w:r>
    </w:p>
    <w:p w14:paraId="4FC38373" w14:textId="77777777" w:rsidR="005D172E" w:rsidRDefault="005D172E">
      <w:pPr>
        <w:spacing w:after="0"/>
        <w:rPr>
          <w:rFonts w:asciiTheme="majorHAnsi" w:eastAsia="Times New Roman" w:hAnsiTheme="majorHAnsi" w:cs="Times New Roman"/>
          <w:color w:val="008995" w:themeColor="accent1"/>
          <w:sz w:val="48"/>
          <w:szCs w:val="18"/>
        </w:rPr>
      </w:pPr>
      <w:bookmarkStart w:id="45" w:name="_Toc90901445"/>
      <w:r>
        <w:br w:type="page"/>
      </w:r>
    </w:p>
    <w:p w14:paraId="5C1E7852" w14:textId="39E2E04C" w:rsidR="006A0069" w:rsidRDefault="006A0069" w:rsidP="006A0069">
      <w:pPr>
        <w:pStyle w:val="Heading2Unnumbered"/>
      </w:pPr>
      <w:r w:rsidRPr="00FC77C9">
        <w:lastRenderedPageBreak/>
        <w:t>Angivna undantag</w:t>
      </w:r>
      <w:bookmarkEnd w:id="45"/>
      <w:r w:rsidR="003D6454" w:rsidRPr="00B113C4">
        <w:t xml:space="preserve"> </w:t>
      </w:r>
    </w:p>
    <w:p w14:paraId="1A44EDFC" w14:textId="1FF4C531" w:rsidR="003D6454" w:rsidRPr="003D6454" w:rsidRDefault="00723469" w:rsidP="00723469">
      <w:pPr>
        <w:pStyle w:val="Heading4Unnumbered"/>
      </w:pPr>
      <w:r>
        <w:t>Typer av</w:t>
      </w:r>
      <w:r w:rsidR="003D6454" w:rsidRPr="003D6454">
        <w:t xml:space="preserve"> undantag</w:t>
      </w:r>
    </w:p>
    <w:p w14:paraId="41EE5B5F" w14:textId="40DEE294" w:rsidR="003D6454" w:rsidRDefault="00F15F6A" w:rsidP="003D6454">
      <w:r>
        <w:t xml:space="preserve">I artikel 4 </w:t>
      </w:r>
      <w:r w:rsidR="129C1C5F">
        <w:t>i</w:t>
      </w:r>
      <w:r>
        <w:t xml:space="preserve"> vattendirektivet nämns olika typer </w:t>
      </w:r>
      <w:r w:rsidR="00BE56E5">
        <w:t xml:space="preserve">av </w:t>
      </w:r>
      <w:r>
        <w:t xml:space="preserve">undantag från miljökvalitetsnormer. </w:t>
      </w:r>
      <w:r w:rsidR="00BE56E5">
        <w:t>Dessa</w:t>
      </w:r>
      <w:r w:rsidR="003D6454">
        <w:t xml:space="preserve"> undantag</w:t>
      </w:r>
      <w:r>
        <w:t xml:space="preserve"> inkluderar förlängning av tidsfrister, mindre </w:t>
      </w:r>
      <w:r w:rsidR="00B47FE7">
        <w:t>stränga</w:t>
      </w:r>
      <w:r>
        <w:t xml:space="preserve"> krav</w:t>
      </w:r>
      <w:r w:rsidR="63887373">
        <w:t xml:space="preserve"> och</w:t>
      </w:r>
      <w:r>
        <w:t xml:space="preserve"> tidsbegränsad försämring</w:t>
      </w:r>
      <w:r w:rsidR="00054197">
        <w:t>.</w:t>
      </w:r>
    </w:p>
    <w:p w14:paraId="276C5C4D" w14:textId="41A712D8" w:rsidR="00723469" w:rsidRDefault="00723469" w:rsidP="003D6454">
      <w:r>
        <w:t xml:space="preserve">De föreslagna förvaltningsplanerna innehåller </w:t>
      </w:r>
      <w:r w:rsidR="00F15F6A">
        <w:t xml:space="preserve">framförallt </w:t>
      </w:r>
      <w:r w:rsidR="005070B1">
        <w:t xml:space="preserve">undantag i form av </w:t>
      </w:r>
      <w:r w:rsidR="00F15F6A">
        <w:t xml:space="preserve">förlängning av tidsfrister och mindre </w:t>
      </w:r>
      <w:r w:rsidR="002350DE">
        <w:t xml:space="preserve">stränga </w:t>
      </w:r>
      <w:r w:rsidR="00F15F6A">
        <w:t>krav</w:t>
      </w:r>
      <w:r w:rsidR="005070B1">
        <w:t>.</w:t>
      </w:r>
      <w:r w:rsidR="00F15F6A">
        <w:t xml:space="preserve"> </w:t>
      </w:r>
    </w:p>
    <w:p w14:paraId="14994D10" w14:textId="77777777" w:rsidR="002350DE" w:rsidRDefault="002350DE" w:rsidP="002350DE">
      <w:pPr>
        <w:pStyle w:val="Heading5Unnumbered"/>
      </w:pPr>
      <w:r>
        <w:t>Mindre stränga krav</w:t>
      </w:r>
    </w:p>
    <w:p w14:paraId="50B5D5A2" w14:textId="6E376440" w:rsidR="0017794F" w:rsidRDefault="002350DE" w:rsidP="002350DE">
      <w:r w:rsidRPr="00BA0BDC">
        <w:t xml:space="preserve">Undantag i form av mindre </w:t>
      </w:r>
      <w:r>
        <w:t>sträng</w:t>
      </w:r>
      <w:r w:rsidR="24E35BC7">
        <w:t>a</w:t>
      </w:r>
      <w:r w:rsidRPr="00BA0BDC">
        <w:t xml:space="preserve"> krav innebär att det övergripande målet om god status inte behöver uppnås.</w:t>
      </w:r>
      <w:r>
        <w:t xml:space="preserve"> </w:t>
      </w:r>
      <w:r w:rsidRPr="00BA0BDC" w:rsidDel="0083240A">
        <w:t xml:space="preserve">Mindre </w:t>
      </w:r>
      <w:r w:rsidDel="0083240A">
        <w:t>sträng</w:t>
      </w:r>
      <w:r w:rsidR="5600E9D1" w:rsidDel="0083240A">
        <w:t>a</w:t>
      </w:r>
      <w:r w:rsidRPr="00BA0BDC" w:rsidDel="0083240A">
        <w:t xml:space="preserve"> krav gäller när</w:t>
      </w:r>
      <w:r w:rsidR="00211F1D">
        <w:t>:</w:t>
      </w:r>
      <w:r w:rsidRPr="00BA0BDC" w:rsidDel="0083240A">
        <w:t xml:space="preserve"> </w:t>
      </w:r>
    </w:p>
    <w:p w14:paraId="44C94DB0" w14:textId="05FA535F" w:rsidR="0017794F" w:rsidRPr="00211F1D" w:rsidRDefault="0017794F" w:rsidP="00211F1D">
      <w:pPr>
        <w:pStyle w:val="ListParagraph"/>
        <w:numPr>
          <w:ilvl w:val="0"/>
          <w:numId w:val="43"/>
        </w:numPr>
      </w:pPr>
      <w:r w:rsidRPr="00211F1D">
        <w:t xml:space="preserve">de miljömässiga eller samhällsekonomiska behov som verksamheten fyller inte </w:t>
      </w:r>
      <w:r w:rsidR="00211F1D" w:rsidRPr="00211F1D">
        <w:t xml:space="preserve">kan tillgodoses på ett för miljön bättre sätt utan </w:t>
      </w:r>
      <w:r w:rsidRPr="00211F1D">
        <w:t>orimliga kostnader,</w:t>
      </w:r>
    </w:p>
    <w:p w14:paraId="79B63F96" w14:textId="0352E21E" w:rsidR="0017794F" w:rsidRPr="00211F1D" w:rsidRDefault="0017794F" w:rsidP="00211F1D">
      <w:pPr>
        <w:pStyle w:val="ListParagraph"/>
        <w:numPr>
          <w:ilvl w:val="0"/>
          <w:numId w:val="43"/>
        </w:numPr>
      </w:pPr>
      <w:r w:rsidRPr="00211F1D">
        <w:t>alla möjliga åtgärder vidtas för att uppnå bästa tillstånd, med</w:t>
      </w:r>
      <w:r w:rsidR="00DF2E3F">
        <w:t xml:space="preserve"> </w:t>
      </w:r>
      <w:r w:rsidRPr="00211F1D">
        <w:t>beaktande av verksamhetens karaktär eller vattenförekomstens naturliga</w:t>
      </w:r>
      <w:r w:rsidR="00DF2E3F">
        <w:t xml:space="preserve"> </w:t>
      </w:r>
      <w:r w:rsidRPr="00211F1D">
        <w:t>tillstånd, </w:t>
      </w:r>
    </w:p>
    <w:p w14:paraId="5FB257D9" w14:textId="1DB943AF" w:rsidR="0017794F" w:rsidRPr="00211F1D" w:rsidRDefault="0017794F" w:rsidP="00211F1D">
      <w:pPr>
        <w:pStyle w:val="ListParagraph"/>
        <w:numPr>
          <w:ilvl w:val="0"/>
          <w:numId w:val="43"/>
        </w:numPr>
      </w:pPr>
      <w:r w:rsidRPr="00211F1D">
        <w:t>vattnets kvalitet inte riskerar att försämras ytterligare.</w:t>
      </w:r>
    </w:p>
    <w:p w14:paraId="582E1822" w14:textId="640DB9A3" w:rsidR="002350DE" w:rsidRDefault="002350DE" w:rsidP="002350DE">
      <w:r w:rsidRPr="00BA0BDC">
        <w:t>Trots beslut om ett mindre strängt krav ska alltid alla möjliga och rimliga åtgärder genomföras för att uppnå bästa möjliga ekologiska och kemiska status för ytvatten och bästa möjliga tillstånd för grundvatten.</w:t>
      </w:r>
      <w:r>
        <w:t xml:space="preserve"> Vattenmyndigheterna arbetar med att förklara definitionen </w:t>
      </w:r>
      <w:r w:rsidR="51F5C454">
        <w:t>av</w:t>
      </w:r>
      <w:r>
        <w:t xml:space="preserve"> vilka faktorer </w:t>
      </w:r>
      <w:r w:rsidR="661004CD">
        <w:t xml:space="preserve">som </w:t>
      </w:r>
      <w:r>
        <w:t xml:space="preserve">kan </w:t>
      </w:r>
      <w:r w:rsidR="3C62F169">
        <w:t>motivera</w:t>
      </w:r>
      <w:r>
        <w:t xml:space="preserve"> användning av undantag i form av mindre stränga krav.</w:t>
      </w:r>
    </w:p>
    <w:p w14:paraId="48F69C3D" w14:textId="7C54B20F" w:rsidR="00B47FE7" w:rsidRDefault="00B47FE7" w:rsidP="71B30465">
      <w:pPr>
        <w:rPr>
          <w:rFonts w:ascii="Arial" w:hAnsi="Arial" w:cs="Arial"/>
          <w:color w:val="3A3A3A"/>
        </w:rPr>
      </w:pPr>
      <w:r>
        <w:t xml:space="preserve">Mindre stränga krav kan gälla med hänsyn till kemisk och ekologisk status eller potential av vattenförekomster. För vattenförekomster som klassats som kraftigt modifierade (KMV) eller konstgjorda (KV) gäller lägre krav på den miljökvalitet som ska uppnås jämfört med kraven vid naturliga vattenförekomster. Orsaken till att vattenförekomster pekats ut som kraftigt modifierade i Sverige är i de flesta fall vattenkraftsproduktion. I dessa vatten har </w:t>
      </w:r>
      <w:r w:rsidR="7845B938">
        <w:t>kv</w:t>
      </w:r>
      <w:r w:rsidR="06AE3FD2">
        <w:t>a</w:t>
      </w:r>
      <w:r w:rsidR="7845B938">
        <w:t>litetskravet</w:t>
      </w:r>
      <w:r>
        <w:t xml:space="preserve"> sänkts från god ekologisk </w:t>
      </w:r>
      <w:r w:rsidR="55605D7C">
        <w:t>status</w:t>
      </w:r>
      <w:r>
        <w:t xml:space="preserve"> till god </w:t>
      </w:r>
      <w:proofErr w:type="gramStart"/>
      <w:r>
        <w:t xml:space="preserve">ekologisk </w:t>
      </w:r>
      <w:r w:rsidR="4674E172">
        <w:t xml:space="preserve"> potential</w:t>
      </w:r>
      <w:proofErr w:type="gramEnd"/>
      <w:r>
        <w:t xml:space="preserve">. </w:t>
      </w:r>
    </w:p>
    <w:p w14:paraId="462BCE72" w14:textId="0BFBAF35" w:rsidR="00A00E80" w:rsidRDefault="002350DE" w:rsidP="002350DE">
      <w:r w:rsidRPr="00E61512">
        <w:t>Det får inte ske några försämringar i förhållande till den status som gällde vid tidpunkten för beslutet om ett mindre strängt krav.</w:t>
      </w:r>
    </w:p>
    <w:p w14:paraId="517D4E35" w14:textId="273FA744" w:rsidR="004E1597" w:rsidRPr="00BA0BDC" w:rsidRDefault="004E1597" w:rsidP="002350DE">
      <w:r>
        <w:t xml:space="preserve">För alla svenska ytvattenförekomster gäller mindre stränga krav för bromerade difenyleter och kvicksilverföroreningar. </w:t>
      </w:r>
    </w:p>
    <w:p w14:paraId="72BB298E" w14:textId="29FBF0C0" w:rsidR="00723469" w:rsidRDefault="00BA0BDC" w:rsidP="00723469">
      <w:pPr>
        <w:pStyle w:val="Heading5Unnumbered"/>
      </w:pPr>
      <w:r>
        <w:t>T</w:t>
      </w:r>
      <w:r w:rsidR="00723469">
        <w:t>idsfrist</w:t>
      </w:r>
    </w:p>
    <w:p w14:paraId="621E99CB" w14:textId="067E9D5C" w:rsidR="00F15F6A" w:rsidRDefault="00723469" w:rsidP="003D6454">
      <w:r w:rsidRPr="00723469">
        <w:t xml:space="preserve">Det ursprungliga målet enligt vattenförvaltningsförordningen (2004:660) var att god status skulle ha uppnåtts i alla vattenförekomster till 2015. </w:t>
      </w:r>
      <w:r>
        <w:t xml:space="preserve">Undantag med tidsfrist </w:t>
      </w:r>
      <w:r w:rsidRPr="00723469">
        <w:t xml:space="preserve">innebär att god vattenstatus ska uppnås men vid en senare tidpunkt än 2015. </w:t>
      </w:r>
      <w:r>
        <w:t xml:space="preserve">Förlängningen av tidsfristen </w:t>
      </w:r>
      <w:r w:rsidR="00BA0BDC">
        <w:t>kan användas när det inte är möjligt att uppnå god status tidigare</w:t>
      </w:r>
      <w:r w:rsidR="00DF2E3F">
        <w:t>,</w:t>
      </w:r>
      <w:r w:rsidR="00BA0BDC">
        <w:t xml:space="preserve"> och a</w:t>
      </w:r>
      <w:r>
        <w:t>nledning</w:t>
      </w:r>
      <w:r w:rsidR="1983B69E">
        <w:t>en till</w:t>
      </w:r>
      <w:r>
        <w:t xml:space="preserve"> en förlängrad tidsfrist måste motiveras.</w:t>
      </w:r>
      <w:r w:rsidR="00BA0BDC">
        <w:t xml:space="preserve"> </w:t>
      </w:r>
      <w:r>
        <w:t>Tidigare undantag omfattade också ekonomiska skäl</w:t>
      </w:r>
      <w:r w:rsidR="00DE5E80">
        <w:t>,</w:t>
      </w:r>
      <w:r>
        <w:t xml:space="preserve"> men den motiveringen har </w:t>
      </w:r>
      <w:r w:rsidR="700EEE8A">
        <w:t>bedömts som orimlig för</w:t>
      </w:r>
      <w:r w:rsidR="00DE5E80">
        <w:t xml:space="preserve"> </w:t>
      </w:r>
      <w:r w:rsidR="700EEE8A">
        <w:t>tidsfrist</w:t>
      </w:r>
      <w:r w:rsidR="00DE5E80">
        <w:t>er</w:t>
      </w:r>
      <w:r w:rsidR="700EEE8A">
        <w:t xml:space="preserve"> längre än </w:t>
      </w:r>
      <w:r w:rsidR="00DE5E80">
        <w:t xml:space="preserve">till </w:t>
      </w:r>
      <w:proofErr w:type="gramStart"/>
      <w:r w:rsidR="700EEE8A">
        <w:t>2021</w:t>
      </w:r>
      <w:r>
        <w:t xml:space="preserve">  i</w:t>
      </w:r>
      <w:proofErr w:type="gramEnd"/>
      <w:r>
        <w:t xml:space="preserve"> de aktuella förvaltningsplanerna.</w:t>
      </w:r>
      <w:r w:rsidRPr="00723469">
        <w:t xml:space="preserve"> </w:t>
      </w:r>
      <w:r w:rsidR="00BA0BDC">
        <w:t>Tidsfristens längd är begränsad till 2027</w:t>
      </w:r>
      <w:r w:rsidR="00DE5E80">
        <w:t>,</w:t>
      </w:r>
      <w:r w:rsidR="00BA0BDC">
        <w:t xml:space="preserve"> med undantag för vattenförekomster d</w:t>
      </w:r>
      <w:r w:rsidR="22777872">
        <w:t>är</w:t>
      </w:r>
      <w:r w:rsidR="00BA0BDC" w:rsidRPr="00BA0BDC">
        <w:t xml:space="preserve"> det behövs längre tid för att åstadkomma en naturlig återhämtning</w:t>
      </w:r>
      <w:r w:rsidR="00BA0BDC">
        <w:t xml:space="preserve">. </w:t>
      </w:r>
      <w:r w:rsidR="00BA0BDC" w:rsidRPr="00BA0BDC">
        <w:t>Där är längre tidsfrister till 2033, 2039 eller 2045 möjliga. Undantag för tidsfrist kan gäll</w:t>
      </w:r>
      <w:r w:rsidR="00BA0BDC">
        <w:t>a</w:t>
      </w:r>
      <w:r w:rsidR="00BA0BDC" w:rsidRPr="00BA0BDC">
        <w:t xml:space="preserve"> </w:t>
      </w:r>
      <w:r w:rsidR="0037441C">
        <w:t xml:space="preserve">med hänsyn till kvantitativ, kemisk och ekologisk status eller potential </w:t>
      </w:r>
      <w:r w:rsidR="44FC5833">
        <w:t>i</w:t>
      </w:r>
      <w:r w:rsidR="0037441C">
        <w:t xml:space="preserve"> alla typer av vattenförekomster</w:t>
      </w:r>
      <w:r w:rsidR="00BA0BDC">
        <w:t xml:space="preserve">. </w:t>
      </w:r>
      <w:r w:rsidR="00BA0BDC" w:rsidRPr="00BA0BDC">
        <w:t xml:space="preserve"> </w:t>
      </w:r>
    </w:p>
    <w:p w14:paraId="709C98BE" w14:textId="7D9696FD" w:rsidR="00E61512" w:rsidRDefault="005C3680" w:rsidP="005C3680">
      <w:pPr>
        <w:pStyle w:val="Heading5Unnumbered"/>
      </w:pPr>
      <w:r w:rsidRPr="005C3680">
        <w:lastRenderedPageBreak/>
        <w:t xml:space="preserve">Avsteg från </w:t>
      </w:r>
      <w:proofErr w:type="spellStart"/>
      <w:r w:rsidRPr="005C3680">
        <w:t>försämringsförbudet</w:t>
      </w:r>
      <w:proofErr w:type="spellEnd"/>
    </w:p>
    <w:p w14:paraId="0FE33446" w14:textId="145F42E8" w:rsidR="00E61512" w:rsidRDefault="009A75C8" w:rsidP="003D6454">
      <w:r>
        <w:t xml:space="preserve">En myndighet eller kommun </w:t>
      </w:r>
      <w:r w:rsidRPr="71B30465">
        <w:rPr>
          <w:sz w:val="19"/>
          <w:szCs w:val="19"/>
        </w:rPr>
        <w:t>får</w:t>
      </w:r>
      <w:r>
        <w:t xml:space="preserve"> enligt vattenförvaltningsförordningen </w:t>
      </w:r>
      <w:r w:rsidRPr="71B30465">
        <w:rPr>
          <w:sz w:val="19"/>
          <w:szCs w:val="19"/>
        </w:rPr>
        <w:t>tillåta en verksamhet eller åtgärd</w:t>
      </w:r>
      <w:r w:rsidR="00FC49F2">
        <w:t xml:space="preserve"> </w:t>
      </w:r>
      <w:r>
        <w:t>även om de</w:t>
      </w:r>
      <w:r w:rsidR="00B47FE7">
        <w:t>n</w:t>
      </w:r>
      <w:r w:rsidR="00FC49F2">
        <w:t xml:space="preserve"> påverkar en ytvattenförekomsts fysiska karaktär eller nivån på en grundvattenförekomst. </w:t>
      </w:r>
      <w:r>
        <w:t xml:space="preserve">Förutsättningar </w:t>
      </w:r>
      <w:r w:rsidR="07DEBC47">
        <w:t>för detta</w:t>
      </w:r>
      <w:r>
        <w:t xml:space="preserve"> inkluderar ett stort allmänintresse, fördelar för människors hälsa eller hållbar utveckling, tekniska begränsningar eller orimliga kostnader m.</w:t>
      </w:r>
      <w:r w:rsidR="54EC0E51">
        <w:t>m</w:t>
      </w:r>
      <w:r>
        <w:t>. Myndigheter eller kommuner</w:t>
      </w:r>
      <w:r w:rsidR="00FC49F2">
        <w:t xml:space="preserve"> får också</w:t>
      </w:r>
      <w:r>
        <w:t xml:space="preserve"> </w:t>
      </w:r>
      <w:r w:rsidR="00FC49F2">
        <w:t xml:space="preserve">tillåta en verksamhet eller åtgärd som medför en risk att statusen i en ytvattenförekomst försämras från hög till god om verksamheten eller åtgärden är en </w:t>
      </w:r>
      <w:r w:rsidR="00176433">
        <w:t>”</w:t>
      </w:r>
      <w:r w:rsidR="00FC49F2">
        <w:t>hållbar mänsklig utvecklingsverksamhet</w:t>
      </w:r>
      <w:r w:rsidR="00176433">
        <w:t>”</w:t>
      </w:r>
      <w:r w:rsidR="00FC49F2">
        <w:t>.</w:t>
      </w:r>
    </w:p>
    <w:p w14:paraId="6AAAB923" w14:textId="360A1E39" w:rsidR="00D80ACD" w:rsidRDefault="00D80ACD" w:rsidP="003D6454">
      <w:r>
        <w:t xml:space="preserve">Avsteg från </w:t>
      </w:r>
      <w:proofErr w:type="spellStart"/>
      <w:r>
        <w:t>försämringsförbudet</w:t>
      </w:r>
      <w:proofErr w:type="spellEnd"/>
      <w:r>
        <w:t xml:space="preserve"> har tillåtits bara i några få enskilda fall och inte i alla vattendistrikt. Detaljer </w:t>
      </w:r>
      <w:r w:rsidR="0259F4EB">
        <w:t>för</w:t>
      </w:r>
      <w:r>
        <w:t xml:space="preserve"> berörda vattenförekomster samt motivering för beslutet redovisas i kapitel 7.1 </w:t>
      </w:r>
      <w:r w:rsidR="4859D0D0">
        <w:t>i</w:t>
      </w:r>
      <w:r>
        <w:t xml:space="preserve"> </w:t>
      </w:r>
      <w:r w:rsidR="007F171B">
        <w:t>förvaltningsplan</w:t>
      </w:r>
      <w:r>
        <w:t>er</w:t>
      </w:r>
      <w:r w:rsidR="1EA536F7">
        <w:t>na</w:t>
      </w:r>
      <w:r w:rsidR="003F53BF">
        <w:t xml:space="preserve"> och i VISS</w:t>
      </w:r>
      <w:r>
        <w:t xml:space="preserve">. </w:t>
      </w:r>
    </w:p>
    <w:p w14:paraId="571BF318" w14:textId="4C73BA4B" w:rsidR="009A75C8" w:rsidRPr="00A74C35" w:rsidRDefault="009A75C8" w:rsidP="002350DE">
      <w:pPr>
        <w:pStyle w:val="Heading4Unnumbered"/>
      </w:pPr>
      <w:r w:rsidRPr="00A74C35">
        <w:t xml:space="preserve">Antal </w:t>
      </w:r>
      <w:r w:rsidR="0017794F">
        <w:t xml:space="preserve">och motivering av </w:t>
      </w:r>
      <w:r w:rsidRPr="00A74C35">
        <w:t>undantag</w:t>
      </w:r>
    </w:p>
    <w:p w14:paraId="739BACD1" w14:textId="5F975736" w:rsidR="00290709" w:rsidRDefault="00290709" w:rsidP="003D6454">
      <w:r>
        <w:t xml:space="preserve">Undantag för vattenförekomster under </w:t>
      </w:r>
      <w:r w:rsidR="00DE5E80">
        <w:t xml:space="preserve">både </w:t>
      </w:r>
      <w:r>
        <w:t>den aktuella och tidigare förvaltningscykel</w:t>
      </w:r>
      <w:r w:rsidR="00DE5E80">
        <w:t>n</w:t>
      </w:r>
      <w:r>
        <w:t xml:space="preserve"> visas i kapitel 7 </w:t>
      </w:r>
      <w:r w:rsidR="2F75B291">
        <w:t xml:space="preserve">i </w:t>
      </w:r>
      <w:r w:rsidR="007F171B">
        <w:t>förvaltningsplan</w:t>
      </w:r>
      <w:r>
        <w:t>er</w:t>
      </w:r>
      <w:r w:rsidR="09137379">
        <w:t>na</w:t>
      </w:r>
      <w:r>
        <w:t xml:space="preserve">. </w:t>
      </w:r>
    </w:p>
    <w:p w14:paraId="1220BF09" w14:textId="77777777" w:rsidR="00EE3493" w:rsidRDefault="00EE3493" w:rsidP="00EE3493">
      <w:pPr>
        <w:pStyle w:val="Heading5Unnumbered"/>
      </w:pPr>
      <w:r>
        <w:t>Tidsfrist</w:t>
      </w:r>
    </w:p>
    <w:p w14:paraId="739551BC" w14:textId="2CD22B10" w:rsidR="009A75C8" w:rsidRDefault="00290709" w:rsidP="003D6454">
      <w:r>
        <w:t xml:space="preserve">Antal </w:t>
      </w:r>
      <w:r w:rsidRPr="009C0977">
        <w:t>undantag i form av längre tidsfrister för att uppnå god kvantitativ status för grundvatten och god kemisk status för grundvatten</w:t>
      </w:r>
      <w:r w:rsidR="00DE5E80">
        <w:t>-</w:t>
      </w:r>
      <w:r w:rsidRPr="009C0977">
        <w:t xml:space="preserve"> eller ytvattenförekomster kan generellt anses som låg. </w:t>
      </w:r>
      <w:r w:rsidR="008777F9" w:rsidRPr="009C0977">
        <w:t>(Tabell</w:t>
      </w:r>
      <w:r w:rsidR="009C0977">
        <w:t xml:space="preserve"> </w:t>
      </w:r>
      <w:r w:rsidR="005C7B82">
        <w:t>9</w:t>
      </w:r>
      <w:r w:rsidR="009C0977">
        <w:t xml:space="preserve"> </w:t>
      </w:r>
      <w:r w:rsidR="002350DE" w:rsidRPr="009C0977">
        <w:t>och Tabell</w:t>
      </w:r>
      <w:r w:rsidR="009C0977">
        <w:t xml:space="preserve"> </w:t>
      </w:r>
      <w:r w:rsidR="005C7B82">
        <w:t>10</w:t>
      </w:r>
      <w:r w:rsidR="008777F9" w:rsidRPr="009C0977">
        <w:t>)</w:t>
      </w:r>
      <w:r w:rsidRPr="009C0977">
        <w:t>.</w:t>
      </w:r>
      <w:r>
        <w:t xml:space="preserve"> </w:t>
      </w:r>
    </w:p>
    <w:p w14:paraId="02E9C21E" w14:textId="6250F6AA" w:rsidR="00763FCC" w:rsidRDefault="00763FCC" w:rsidP="00763FCC">
      <w:pPr>
        <w:pStyle w:val="Caption"/>
      </w:pPr>
      <w:bookmarkStart w:id="46" w:name="_Hlk92453838"/>
      <w:r>
        <w:t xml:space="preserve">Tabell </w:t>
      </w:r>
      <w:r>
        <w:fldChar w:fldCharType="begin"/>
      </w:r>
      <w:r>
        <w:instrText>SEQ Figur \* ARABIC</w:instrText>
      </w:r>
      <w:r>
        <w:fldChar w:fldCharType="separate"/>
      </w:r>
      <w:r w:rsidR="0057038E" w:rsidRPr="28228910">
        <w:rPr>
          <w:noProof/>
        </w:rPr>
        <w:t>9</w:t>
      </w:r>
      <w:r>
        <w:fldChar w:fldCharType="end"/>
      </w:r>
      <w:r w:rsidR="00805591">
        <w:t>.</w:t>
      </w:r>
      <w:r>
        <w:t xml:space="preserve"> Undantag i form av längre tidsfrist för att uppnå god kvantitativ och kemisk status i grundvatten</w:t>
      </w:r>
      <w:r w:rsidR="2C6E219E">
        <w:t>förekomster</w:t>
      </w:r>
      <w:r>
        <w:t xml:space="preserve"> (F kap. 7.1).</w:t>
      </w:r>
    </w:p>
    <w:tbl>
      <w:tblPr>
        <w:tblStyle w:val="IVLTable2"/>
        <w:tblW w:w="8891" w:type="dxa"/>
        <w:tblLook w:val="04A0" w:firstRow="1" w:lastRow="0" w:firstColumn="1" w:lastColumn="0" w:noHBand="0" w:noVBand="1"/>
      </w:tblPr>
      <w:tblGrid>
        <w:gridCol w:w="1905"/>
        <w:gridCol w:w="1674"/>
        <w:gridCol w:w="1770"/>
        <w:gridCol w:w="1772"/>
        <w:gridCol w:w="1770"/>
      </w:tblGrid>
      <w:tr w:rsidR="007F3E6A" w:rsidRPr="007F3E6A" w14:paraId="487153B8" w14:textId="77777777" w:rsidTr="28228910">
        <w:trPr>
          <w:cnfStyle w:val="100000000000" w:firstRow="1" w:lastRow="0" w:firstColumn="0" w:lastColumn="0" w:oddVBand="0" w:evenVBand="0" w:oddHBand="0" w:evenHBand="0" w:firstRowFirstColumn="0" w:firstRowLastColumn="0" w:lastRowFirstColumn="0" w:lastRowLastColumn="0"/>
        </w:trPr>
        <w:tc>
          <w:tcPr>
            <w:tcW w:w="1905" w:type="dxa"/>
            <w:tcBorders>
              <w:top w:val="single" w:sz="4" w:space="0" w:color="auto"/>
              <w:bottom w:val="single" w:sz="6" w:space="0" w:color="FFFFFF" w:themeColor="background1"/>
            </w:tcBorders>
            <w:vAlign w:val="bottom"/>
          </w:tcPr>
          <w:p w14:paraId="291F952F" w14:textId="387AB198" w:rsidR="007F3E6A" w:rsidRPr="007F3E6A" w:rsidRDefault="008777F9" w:rsidP="007F3E6A">
            <w:r>
              <w:rPr>
                <w:rFonts w:ascii="Calibri" w:hAnsi="Calibri" w:cs="Calibri"/>
                <w:sz w:val="22"/>
                <w:szCs w:val="22"/>
              </w:rPr>
              <w:t>Kategori</w:t>
            </w:r>
          </w:p>
        </w:tc>
        <w:tc>
          <w:tcPr>
            <w:tcW w:w="3444" w:type="dxa"/>
            <w:gridSpan w:val="2"/>
            <w:tcBorders>
              <w:top w:val="single" w:sz="4" w:space="0" w:color="auto"/>
              <w:bottom w:val="single" w:sz="6" w:space="0" w:color="FFFFFF" w:themeColor="background1"/>
            </w:tcBorders>
            <w:vAlign w:val="center"/>
          </w:tcPr>
          <w:p w14:paraId="27967BA5" w14:textId="2C6C6F8F" w:rsidR="007F3E6A" w:rsidRPr="007F3E6A" w:rsidRDefault="008777F9" w:rsidP="007F3E6A">
            <w:pPr>
              <w:jc w:val="center"/>
            </w:pPr>
            <w:r>
              <w:rPr>
                <w:rFonts w:ascii="Calibri" w:hAnsi="Calibri" w:cs="Calibri"/>
                <w:sz w:val="22"/>
                <w:szCs w:val="22"/>
              </w:rPr>
              <w:t>Kvantitativ status</w:t>
            </w:r>
          </w:p>
        </w:tc>
        <w:tc>
          <w:tcPr>
            <w:tcW w:w="3542" w:type="dxa"/>
            <w:gridSpan w:val="2"/>
            <w:tcBorders>
              <w:top w:val="single" w:sz="4" w:space="0" w:color="auto"/>
              <w:bottom w:val="single" w:sz="6" w:space="0" w:color="FFFFFF" w:themeColor="background1"/>
            </w:tcBorders>
            <w:vAlign w:val="center"/>
          </w:tcPr>
          <w:p w14:paraId="79E45A83" w14:textId="45E292A0" w:rsidR="007F3E6A" w:rsidRPr="007F3E6A" w:rsidRDefault="007F3E6A" w:rsidP="007F3E6A">
            <w:pPr>
              <w:jc w:val="center"/>
            </w:pPr>
            <w:r w:rsidRPr="007F3E6A">
              <w:rPr>
                <w:rFonts w:ascii="Calibri" w:hAnsi="Calibri" w:cs="Calibri"/>
                <w:sz w:val="22"/>
                <w:szCs w:val="22"/>
              </w:rPr>
              <w:t>Kemisk status</w:t>
            </w:r>
          </w:p>
        </w:tc>
      </w:tr>
      <w:tr w:rsidR="007F3E6A" w:rsidRPr="007F3E6A" w14:paraId="2827CBFE" w14:textId="77777777" w:rsidTr="28228910">
        <w:tc>
          <w:tcPr>
            <w:tcW w:w="1905" w:type="dxa"/>
            <w:tcBorders>
              <w:top w:val="single" w:sz="6" w:space="0" w:color="FFFFFF" w:themeColor="background1"/>
              <w:left w:val="single" w:sz="6" w:space="0" w:color="FFFFFF" w:themeColor="background1"/>
              <w:bottom w:val="single" w:sz="6" w:space="0" w:color="008995" w:themeColor="accent1"/>
              <w:right w:val="single" w:sz="6" w:space="0" w:color="FFFFFF" w:themeColor="background1"/>
            </w:tcBorders>
            <w:shd w:val="clear" w:color="auto" w:fill="008995" w:themeFill="accent1"/>
          </w:tcPr>
          <w:p w14:paraId="64D70B60" w14:textId="154089C2" w:rsidR="007F3E6A" w:rsidRPr="007F3E6A" w:rsidRDefault="007F3E6A" w:rsidP="007F3E6A">
            <w:pPr>
              <w:rPr>
                <w:rFonts w:ascii="Calibri" w:hAnsi="Calibri" w:cs="Calibri"/>
                <w:b/>
                <w:bCs/>
                <w:sz w:val="22"/>
                <w:szCs w:val="22"/>
              </w:rPr>
            </w:pPr>
            <w:r w:rsidRPr="007F3E6A">
              <w:rPr>
                <w:rFonts w:ascii="Calibri" w:hAnsi="Calibri" w:cs="Calibri"/>
                <w:b/>
                <w:bCs/>
                <w:color w:val="FFFFFF" w:themeColor="background1"/>
                <w:sz w:val="22"/>
                <w:szCs w:val="22"/>
              </w:rPr>
              <w:t>Förvaltningscykel</w:t>
            </w:r>
          </w:p>
        </w:tc>
        <w:tc>
          <w:tcPr>
            <w:tcW w:w="1674" w:type="dxa"/>
            <w:tcBorders>
              <w:top w:val="single" w:sz="6" w:space="0" w:color="FFFFFF" w:themeColor="background1"/>
              <w:left w:val="single" w:sz="6" w:space="0" w:color="FFFFFF" w:themeColor="background1"/>
              <w:bottom w:val="single" w:sz="6" w:space="0" w:color="008995" w:themeColor="accent1"/>
              <w:right w:val="single" w:sz="6" w:space="0" w:color="FFFFFF" w:themeColor="background1"/>
            </w:tcBorders>
            <w:shd w:val="clear" w:color="auto" w:fill="008995" w:themeFill="accent1"/>
            <w:vAlign w:val="center"/>
          </w:tcPr>
          <w:p w14:paraId="28DC3EF0" w14:textId="1D4987DA" w:rsidR="007F3E6A" w:rsidRPr="007F3E6A" w:rsidRDefault="00D07BE1" w:rsidP="007F3E6A">
            <w:pPr>
              <w:jc w:val="center"/>
              <w:rPr>
                <w:rFonts w:ascii="Calibri" w:hAnsi="Calibri" w:cs="Calibri"/>
                <w:b/>
                <w:bCs/>
                <w:sz w:val="22"/>
                <w:szCs w:val="22"/>
              </w:rPr>
            </w:pPr>
            <w:r w:rsidRPr="007F3E6A">
              <w:rPr>
                <w:rFonts w:ascii="Calibri" w:hAnsi="Calibri" w:cs="Calibri"/>
                <w:b/>
                <w:bCs/>
                <w:color w:val="FFFFFF" w:themeColor="background1"/>
                <w:sz w:val="22"/>
                <w:szCs w:val="22"/>
              </w:rPr>
              <w:t>2009–2015</w:t>
            </w:r>
          </w:p>
        </w:tc>
        <w:tc>
          <w:tcPr>
            <w:tcW w:w="1770" w:type="dxa"/>
            <w:tcBorders>
              <w:top w:val="single" w:sz="6" w:space="0" w:color="FFFFFF" w:themeColor="background1"/>
              <w:left w:val="single" w:sz="6" w:space="0" w:color="FFFFFF" w:themeColor="background1"/>
              <w:bottom w:val="single" w:sz="6" w:space="0" w:color="008995" w:themeColor="accent1"/>
              <w:right w:val="single" w:sz="6" w:space="0" w:color="FFFFFF" w:themeColor="background1"/>
            </w:tcBorders>
            <w:shd w:val="clear" w:color="auto" w:fill="008995" w:themeFill="accent1"/>
            <w:vAlign w:val="center"/>
          </w:tcPr>
          <w:p w14:paraId="2467530F" w14:textId="3BD86529" w:rsidR="007F3E6A" w:rsidRPr="007F3E6A" w:rsidRDefault="00D07BE1" w:rsidP="007F3E6A">
            <w:pPr>
              <w:jc w:val="center"/>
              <w:rPr>
                <w:rFonts w:ascii="Calibri" w:hAnsi="Calibri" w:cs="Calibri"/>
                <w:b/>
                <w:bCs/>
                <w:sz w:val="22"/>
                <w:szCs w:val="22"/>
              </w:rPr>
            </w:pPr>
            <w:r w:rsidRPr="007F3E6A">
              <w:rPr>
                <w:rFonts w:ascii="Calibri" w:hAnsi="Calibri" w:cs="Calibri"/>
                <w:b/>
                <w:bCs/>
                <w:color w:val="FFFFFF" w:themeColor="background1"/>
                <w:sz w:val="22"/>
                <w:szCs w:val="22"/>
              </w:rPr>
              <w:t>2016–2021</w:t>
            </w:r>
          </w:p>
        </w:tc>
        <w:tc>
          <w:tcPr>
            <w:tcW w:w="1772" w:type="dxa"/>
            <w:tcBorders>
              <w:top w:val="single" w:sz="6" w:space="0" w:color="FFFFFF" w:themeColor="background1"/>
              <w:left w:val="single" w:sz="6" w:space="0" w:color="FFFFFF" w:themeColor="background1"/>
              <w:bottom w:val="single" w:sz="6" w:space="0" w:color="008995" w:themeColor="accent1"/>
              <w:right w:val="single" w:sz="4" w:space="0" w:color="FFFFFF" w:themeColor="background1"/>
            </w:tcBorders>
            <w:shd w:val="clear" w:color="auto" w:fill="008995" w:themeFill="accent1"/>
            <w:vAlign w:val="center"/>
          </w:tcPr>
          <w:p w14:paraId="2AEA2012" w14:textId="5A3653C2" w:rsidR="007F3E6A" w:rsidRPr="007F3E6A" w:rsidRDefault="00D07BE1" w:rsidP="007F3E6A">
            <w:pPr>
              <w:jc w:val="center"/>
              <w:rPr>
                <w:rFonts w:ascii="Calibri" w:hAnsi="Calibri" w:cs="Calibri"/>
                <w:b/>
                <w:bCs/>
                <w:sz w:val="22"/>
                <w:szCs w:val="22"/>
              </w:rPr>
            </w:pPr>
            <w:r w:rsidRPr="007F3E6A">
              <w:rPr>
                <w:rFonts w:ascii="Calibri" w:hAnsi="Calibri" w:cs="Calibri"/>
                <w:b/>
                <w:bCs/>
                <w:color w:val="FFFFFF" w:themeColor="background1"/>
                <w:sz w:val="22"/>
                <w:szCs w:val="22"/>
              </w:rPr>
              <w:t>2009–2015</w:t>
            </w:r>
          </w:p>
        </w:tc>
        <w:tc>
          <w:tcPr>
            <w:tcW w:w="1770" w:type="dxa"/>
            <w:tcBorders>
              <w:top w:val="single" w:sz="4" w:space="0" w:color="FFFFFF" w:themeColor="background1"/>
              <w:left w:val="single" w:sz="4" w:space="0" w:color="FFFFFF" w:themeColor="background1"/>
              <w:bottom w:val="single" w:sz="6" w:space="0" w:color="008995" w:themeColor="accent1"/>
            </w:tcBorders>
            <w:shd w:val="clear" w:color="auto" w:fill="008995" w:themeFill="accent1"/>
            <w:vAlign w:val="center"/>
          </w:tcPr>
          <w:p w14:paraId="72DD2029" w14:textId="0EA3239A" w:rsidR="007F3E6A" w:rsidRPr="007F3E6A" w:rsidRDefault="00D07BE1" w:rsidP="007F3E6A">
            <w:pPr>
              <w:jc w:val="center"/>
              <w:rPr>
                <w:rFonts w:ascii="Calibri" w:hAnsi="Calibri" w:cs="Calibri"/>
                <w:b/>
                <w:bCs/>
                <w:sz w:val="22"/>
                <w:szCs w:val="22"/>
              </w:rPr>
            </w:pPr>
            <w:r w:rsidRPr="007F3E6A">
              <w:rPr>
                <w:rFonts w:ascii="Calibri" w:hAnsi="Calibri" w:cs="Calibri"/>
                <w:b/>
                <w:bCs/>
                <w:color w:val="FFFFFF" w:themeColor="background1"/>
                <w:sz w:val="22"/>
                <w:szCs w:val="22"/>
              </w:rPr>
              <w:t>2016–2021</w:t>
            </w:r>
          </w:p>
        </w:tc>
      </w:tr>
      <w:tr w:rsidR="007F3E6A" w:rsidRPr="007F3E6A" w14:paraId="3DB1E8CE" w14:textId="77777777" w:rsidTr="28228910">
        <w:tc>
          <w:tcPr>
            <w:tcW w:w="1905" w:type="dxa"/>
            <w:tcBorders>
              <w:top w:val="single" w:sz="6" w:space="0" w:color="008995" w:themeColor="accent1"/>
              <w:left w:val="single" w:sz="6" w:space="0" w:color="008995" w:themeColor="accent1"/>
              <w:bottom w:val="single" w:sz="6" w:space="0" w:color="008995" w:themeColor="accent1"/>
              <w:right w:val="single" w:sz="6" w:space="0" w:color="008995" w:themeColor="accent1"/>
            </w:tcBorders>
            <w:shd w:val="clear" w:color="auto" w:fill="auto"/>
          </w:tcPr>
          <w:p w14:paraId="19C995EF" w14:textId="6CE78182" w:rsidR="007F3E6A" w:rsidRPr="007F3E6A" w:rsidRDefault="007F3E6A" w:rsidP="007F3E6A">
            <w:pPr>
              <w:rPr>
                <w:rFonts w:ascii="Calibri" w:hAnsi="Calibri" w:cs="Calibri"/>
                <w:b/>
                <w:bCs/>
                <w:color w:val="000000"/>
                <w:sz w:val="22"/>
                <w:szCs w:val="22"/>
              </w:rPr>
            </w:pPr>
            <w:r>
              <w:rPr>
                <w:rFonts w:ascii="Calibri" w:hAnsi="Calibri" w:cs="Calibri"/>
                <w:b/>
                <w:bCs/>
                <w:color w:val="000000"/>
                <w:sz w:val="22"/>
                <w:szCs w:val="22"/>
              </w:rPr>
              <w:t>Grundvatten</w:t>
            </w:r>
          </w:p>
        </w:tc>
        <w:tc>
          <w:tcPr>
            <w:tcW w:w="1674" w:type="dxa"/>
            <w:tcBorders>
              <w:top w:val="single" w:sz="6" w:space="0" w:color="008995" w:themeColor="accent1"/>
              <w:left w:val="single" w:sz="6" w:space="0" w:color="008995" w:themeColor="accent1"/>
              <w:bottom w:val="single" w:sz="6" w:space="0" w:color="008995" w:themeColor="accent1"/>
              <w:right w:val="single" w:sz="6" w:space="0" w:color="008995" w:themeColor="accent1"/>
            </w:tcBorders>
            <w:shd w:val="clear" w:color="auto" w:fill="auto"/>
          </w:tcPr>
          <w:p w14:paraId="6589B050" w14:textId="77777777" w:rsidR="007F3E6A" w:rsidRPr="007F3E6A" w:rsidRDefault="007F3E6A" w:rsidP="007F3E6A">
            <w:pPr>
              <w:rPr>
                <w:rFonts w:ascii="Calibri" w:hAnsi="Calibri" w:cs="Calibri"/>
                <w:color w:val="000000"/>
                <w:sz w:val="22"/>
                <w:szCs w:val="22"/>
              </w:rPr>
            </w:pPr>
          </w:p>
        </w:tc>
        <w:tc>
          <w:tcPr>
            <w:tcW w:w="1770" w:type="dxa"/>
            <w:tcBorders>
              <w:top w:val="single" w:sz="6" w:space="0" w:color="008995" w:themeColor="accent1"/>
              <w:left w:val="single" w:sz="6" w:space="0" w:color="008995" w:themeColor="accent1"/>
              <w:bottom w:val="single" w:sz="6" w:space="0" w:color="008995" w:themeColor="accent1"/>
              <w:right w:val="single" w:sz="6" w:space="0" w:color="008995" w:themeColor="accent1"/>
            </w:tcBorders>
            <w:shd w:val="clear" w:color="auto" w:fill="auto"/>
          </w:tcPr>
          <w:p w14:paraId="6E3DD9A2" w14:textId="77777777" w:rsidR="007F3E6A" w:rsidRPr="007F3E6A" w:rsidRDefault="007F3E6A" w:rsidP="007F3E6A">
            <w:pPr>
              <w:rPr>
                <w:rFonts w:ascii="Calibri" w:hAnsi="Calibri" w:cs="Calibri"/>
                <w:color w:val="000000"/>
                <w:sz w:val="22"/>
                <w:szCs w:val="22"/>
              </w:rPr>
            </w:pPr>
          </w:p>
        </w:tc>
        <w:tc>
          <w:tcPr>
            <w:tcW w:w="1772" w:type="dxa"/>
            <w:tcBorders>
              <w:top w:val="single" w:sz="6" w:space="0" w:color="008995" w:themeColor="accent1"/>
              <w:left w:val="single" w:sz="6" w:space="0" w:color="008995" w:themeColor="accent1"/>
              <w:bottom w:val="single" w:sz="6" w:space="0" w:color="008995" w:themeColor="accent1"/>
              <w:right w:val="single" w:sz="6" w:space="0" w:color="008995" w:themeColor="accent1"/>
            </w:tcBorders>
            <w:shd w:val="clear" w:color="auto" w:fill="auto"/>
          </w:tcPr>
          <w:p w14:paraId="55D2FD42" w14:textId="77777777" w:rsidR="007F3E6A" w:rsidRPr="007F3E6A" w:rsidRDefault="007F3E6A" w:rsidP="007F3E6A">
            <w:pPr>
              <w:rPr>
                <w:rFonts w:ascii="Calibri" w:hAnsi="Calibri" w:cs="Calibri"/>
                <w:color w:val="000000"/>
                <w:sz w:val="22"/>
                <w:szCs w:val="22"/>
              </w:rPr>
            </w:pPr>
          </w:p>
        </w:tc>
        <w:tc>
          <w:tcPr>
            <w:tcW w:w="1770" w:type="dxa"/>
            <w:tcBorders>
              <w:top w:val="single" w:sz="6" w:space="0" w:color="008995" w:themeColor="accent1"/>
              <w:left w:val="single" w:sz="6" w:space="0" w:color="008995" w:themeColor="accent1"/>
              <w:bottom w:val="single" w:sz="6" w:space="0" w:color="008995" w:themeColor="accent1"/>
              <w:right w:val="single" w:sz="6" w:space="0" w:color="008995" w:themeColor="accent1"/>
            </w:tcBorders>
            <w:shd w:val="clear" w:color="auto" w:fill="auto"/>
          </w:tcPr>
          <w:p w14:paraId="1A4AABEA" w14:textId="77777777" w:rsidR="007F3E6A" w:rsidRPr="007F3E6A" w:rsidRDefault="007F3E6A" w:rsidP="007F3E6A">
            <w:pPr>
              <w:rPr>
                <w:rFonts w:ascii="Calibri" w:hAnsi="Calibri" w:cs="Calibri"/>
                <w:color w:val="000000"/>
                <w:sz w:val="22"/>
                <w:szCs w:val="22"/>
              </w:rPr>
            </w:pPr>
          </w:p>
        </w:tc>
      </w:tr>
      <w:tr w:rsidR="007F3E6A" w14:paraId="5D344A52" w14:textId="77777777" w:rsidTr="28228910">
        <w:tc>
          <w:tcPr>
            <w:tcW w:w="1905" w:type="dxa"/>
            <w:tcBorders>
              <w:top w:val="single" w:sz="6" w:space="0" w:color="008995" w:themeColor="accent1"/>
            </w:tcBorders>
          </w:tcPr>
          <w:p w14:paraId="6D3CF489" w14:textId="5AFF4BA0" w:rsidR="007F3E6A" w:rsidRDefault="007F3E6A" w:rsidP="007F3E6A">
            <w:r>
              <w:rPr>
                <w:rFonts w:ascii="Calibri" w:hAnsi="Calibri" w:cs="Calibri"/>
                <w:color w:val="000000"/>
                <w:sz w:val="22"/>
                <w:szCs w:val="22"/>
              </w:rPr>
              <w:t>Bottenviken</w:t>
            </w:r>
          </w:p>
        </w:tc>
        <w:tc>
          <w:tcPr>
            <w:tcW w:w="1674" w:type="dxa"/>
            <w:tcBorders>
              <w:top w:val="single" w:sz="6" w:space="0" w:color="008995" w:themeColor="accent1"/>
            </w:tcBorders>
          </w:tcPr>
          <w:p w14:paraId="567E1378" w14:textId="0F052D6B" w:rsidR="007F3E6A" w:rsidRDefault="007F3E6A" w:rsidP="007F3E6A">
            <w:r>
              <w:rPr>
                <w:rFonts w:ascii="Calibri" w:hAnsi="Calibri" w:cs="Calibri"/>
                <w:color w:val="000000"/>
                <w:sz w:val="22"/>
                <w:szCs w:val="22"/>
              </w:rPr>
              <w:t>0</w:t>
            </w:r>
          </w:p>
        </w:tc>
        <w:tc>
          <w:tcPr>
            <w:tcW w:w="1770" w:type="dxa"/>
            <w:tcBorders>
              <w:top w:val="single" w:sz="6" w:space="0" w:color="008995" w:themeColor="accent1"/>
            </w:tcBorders>
          </w:tcPr>
          <w:p w14:paraId="3DBDCB6B" w14:textId="54AC11C0" w:rsidR="007F3E6A" w:rsidRDefault="007F3E6A" w:rsidP="007F3E6A">
            <w:r>
              <w:rPr>
                <w:rFonts w:ascii="Calibri" w:hAnsi="Calibri" w:cs="Calibri"/>
                <w:color w:val="000000"/>
                <w:sz w:val="22"/>
                <w:szCs w:val="22"/>
              </w:rPr>
              <w:t>0</w:t>
            </w:r>
          </w:p>
        </w:tc>
        <w:tc>
          <w:tcPr>
            <w:tcW w:w="1772" w:type="dxa"/>
            <w:tcBorders>
              <w:top w:val="single" w:sz="6" w:space="0" w:color="008995" w:themeColor="accent1"/>
            </w:tcBorders>
          </w:tcPr>
          <w:p w14:paraId="3531A622" w14:textId="6831CF36" w:rsidR="007F3E6A" w:rsidRDefault="007F3E6A" w:rsidP="007F3E6A">
            <w:r>
              <w:rPr>
                <w:rFonts w:ascii="Calibri" w:hAnsi="Calibri" w:cs="Calibri"/>
                <w:color w:val="000000"/>
                <w:sz w:val="22"/>
                <w:szCs w:val="22"/>
              </w:rPr>
              <w:t>0</w:t>
            </w:r>
          </w:p>
        </w:tc>
        <w:tc>
          <w:tcPr>
            <w:tcW w:w="1770" w:type="dxa"/>
            <w:tcBorders>
              <w:top w:val="single" w:sz="6" w:space="0" w:color="008995" w:themeColor="accent1"/>
              <w:right w:val="single" w:sz="4" w:space="0" w:color="auto"/>
            </w:tcBorders>
          </w:tcPr>
          <w:p w14:paraId="4CBF2D29" w14:textId="59E72A00" w:rsidR="007F3E6A" w:rsidRDefault="007F3E6A" w:rsidP="007F3E6A">
            <w:r>
              <w:rPr>
                <w:rFonts w:ascii="Calibri" w:hAnsi="Calibri" w:cs="Calibri"/>
                <w:color w:val="000000"/>
                <w:sz w:val="22"/>
                <w:szCs w:val="22"/>
              </w:rPr>
              <w:t>6</w:t>
            </w:r>
          </w:p>
        </w:tc>
      </w:tr>
      <w:tr w:rsidR="007F3E6A" w14:paraId="2261FDF6" w14:textId="77777777" w:rsidTr="28228910">
        <w:tc>
          <w:tcPr>
            <w:tcW w:w="1905" w:type="dxa"/>
          </w:tcPr>
          <w:p w14:paraId="3A14101E" w14:textId="7F473681" w:rsidR="007F3E6A" w:rsidRDefault="007F3E6A" w:rsidP="007F3E6A">
            <w:r>
              <w:rPr>
                <w:rFonts w:ascii="Calibri" w:hAnsi="Calibri" w:cs="Calibri"/>
                <w:color w:val="000000"/>
                <w:sz w:val="22"/>
                <w:szCs w:val="22"/>
              </w:rPr>
              <w:t>Bottenhavet</w:t>
            </w:r>
          </w:p>
        </w:tc>
        <w:tc>
          <w:tcPr>
            <w:tcW w:w="1674" w:type="dxa"/>
          </w:tcPr>
          <w:p w14:paraId="2EBB310E" w14:textId="6A02EE45" w:rsidR="007F3E6A" w:rsidRDefault="007F3E6A" w:rsidP="007F3E6A">
            <w:r>
              <w:rPr>
                <w:rFonts w:ascii="Calibri" w:hAnsi="Calibri" w:cs="Calibri"/>
                <w:color w:val="000000"/>
                <w:sz w:val="22"/>
                <w:szCs w:val="22"/>
              </w:rPr>
              <w:t>0</w:t>
            </w:r>
          </w:p>
        </w:tc>
        <w:tc>
          <w:tcPr>
            <w:tcW w:w="1770" w:type="dxa"/>
          </w:tcPr>
          <w:p w14:paraId="5E55BDFA" w14:textId="0D7BAD34" w:rsidR="007F3E6A" w:rsidRDefault="007F3E6A" w:rsidP="007F3E6A">
            <w:r>
              <w:rPr>
                <w:rFonts w:ascii="Calibri" w:hAnsi="Calibri" w:cs="Calibri"/>
                <w:color w:val="000000"/>
                <w:sz w:val="22"/>
                <w:szCs w:val="22"/>
              </w:rPr>
              <w:t>0</w:t>
            </w:r>
          </w:p>
        </w:tc>
        <w:tc>
          <w:tcPr>
            <w:tcW w:w="1772" w:type="dxa"/>
          </w:tcPr>
          <w:p w14:paraId="1A65FC22" w14:textId="5CB05917" w:rsidR="007F3E6A" w:rsidRDefault="007F3E6A" w:rsidP="007F3E6A">
            <w:r>
              <w:rPr>
                <w:rFonts w:ascii="Calibri" w:hAnsi="Calibri" w:cs="Calibri"/>
                <w:color w:val="000000"/>
                <w:sz w:val="22"/>
                <w:szCs w:val="22"/>
              </w:rPr>
              <w:t>20</w:t>
            </w:r>
          </w:p>
        </w:tc>
        <w:tc>
          <w:tcPr>
            <w:tcW w:w="1770" w:type="dxa"/>
          </w:tcPr>
          <w:p w14:paraId="558675CC" w14:textId="74569FD8" w:rsidR="007F3E6A" w:rsidRDefault="007F3E6A" w:rsidP="007F3E6A">
            <w:r>
              <w:rPr>
                <w:rFonts w:ascii="Calibri" w:hAnsi="Calibri" w:cs="Calibri"/>
                <w:color w:val="000000"/>
                <w:sz w:val="22"/>
                <w:szCs w:val="22"/>
              </w:rPr>
              <w:t>14</w:t>
            </w:r>
          </w:p>
        </w:tc>
      </w:tr>
      <w:tr w:rsidR="007F3E6A" w14:paraId="67D468ED" w14:textId="77777777" w:rsidTr="28228910">
        <w:tc>
          <w:tcPr>
            <w:tcW w:w="1905" w:type="dxa"/>
          </w:tcPr>
          <w:p w14:paraId="24587A98" w14:textId="01E58913" w:rsidR="007F3E6A" w:rsidRDefault="007F3E6A" w:rsidP="007F3E6A">
            <w:r>
              <w:rPr>
                <w:rFonts w:ascii="Calibri" w:hAnsi="Calibri" w:cs="Calibri"/>
                <w:color w:val="000000"/>
                <w:sz w:val="22"/>
                <w:szCs w:val="22"/>
              </w:rPr>
              <w:t>Västerhavet</w:t>
            </w:r>
          </w:p>
        </w:tc>
        <w:tc>
          <w:tcPr>
            <w:tcW w:w="1674" w:type="dxa"/>
          </w:tcPr>
          <w:p w14:paraId="7163E3D8" w14:textId="0202E2FF" w:rsidR="007F3E6A" w:rsidRDefault="007F3E6A" w:rsidP="007F3E6A">
            <w:r>
              <w:rPr>
                <w:rFonts w:ascii="Calibri" w:hAnsi="Calibri" w:cs="Calibri"/>
                <w:color w:val="000000"/>
                <w:sz w:val="22"/>
                <w:szCs w:val="22"/>
              </w:rPr>
              <w:t>0</w:t>
            </w:r>
          </w:p>
        </w:tc>
        <w:tc>
          <w:tcPr>
            <w:tcW w:w="1770" w:type="dxa"/>
          </w:tcPr>
          <w:p w14:paraId="2028D260" w14:textId="1F98AED0" w:rsidR="007F3E6A" w:rsidRDefault="007F3E6A" w:rsidP="007F3E6A">
            <w:r>
              <w:rPr>
                <w:rFonts w:ascii="Calibri" w:hAnsi="Calibri" w:cs="Calibri"/>
                <w:color w:val="000000"/>
                <w:sz w:val="22"/>
                <w:szCs w:val="22"/>
              </w:rPr>
              <w:t>1</w:t>
            </w:r>
          </w:p>
        </w:tc>
        <w:tc>
          <w:tcPr>
            <w:tcW w:w="1772" w:type="dxa"/>
          </w:tcPr>
          <w:p w14:paraId="591B7EEC" w14:textId="4DD982A8" w:rsidR="007F3E6A" w:rsidRDefault="007F3E6A" w:rsidP="007F3E6A">
            <w:r>
              <w:rPr>
                <w:rFonts w:ascii="Calibri" w:hAnsi="Calibri" w:cs="Calibri"/>
                <w:color w:val="000000"/>
                <w:sz w:val="22"/>
                <w:szCs w:val="22"/>
              </w:rPr>
              <w:t>20</w:t>
            </w:r>
          </w:p>
        </w:tc>
        <w:tc>
          <w:tcPr>
            <w:tcW w:w="1770" w:type="dxa"/>
          </w:tcPr>
          <w:p w14:paraId="0EE0F99B" w14:textId="3133E782" w:rsidR="007F3E6A" w:rsidRDefault="007F3E6A" w:rsidP="007F3E6A">
            <w:r>
              <w:rPr>
                <w:rFonts w:ascii="Calibri" w:hAnsi="Calibri" w:cs="Calibri"/>
                <w:color w:val="000000"/>
                <w:sz w:val="22"/>
                <w:szCs w:val="22"/>
              </w:rPr>
              <w:t>13</w:t>
            </w:r>
          </w:p>
        </w:tc>
      </w:tr>
      <w:tr w:rsidR="008777F9" w14:paraId="7488EB83" w14:textId="77777777" w:rsidTr="28228910">
        <w:tc>
          <w:tcPr>
            <w:tcW w:w="1905" w:type="dxa"/>
          </w:tcPr>
          <w:p w14:paraId="57D252CA" w14:textId="77777777" w:rsidR="008777F9" w:rsidRDefault="008777F9" w:rsidP="002A1925">
            <w:r>
              <w:rPr>
                <w:rFonts w:ascii="Calibri" w:hAnsi="Calibri" w:cs="Calibri"/>
                <w:color w:val="000000"/>
                <w:sz w:val="22"/>
                <w:szCs w:val="22"/>
              </w:rPr>
              <w:t>Norra Östersjön</w:t>
            </w:r>
          </w:p>
        </w:tc>
        <w:tc>
          <w:tcPr>
            <w:tcW w:w="1674" w:type="dxa"/>
          </w:tcPr>
          <w:p w14:paraId="3ABF003A" w14:textId="77777777" w:rsidR="008777F9" w:rsidRDefault="008777F9" w:rsidP="002A1925">
            <w:r>
              <w:rPr>
                <w:rFonts w:ascii="Calibri" w:hAnsi="Calibri" w:cs="Calibri"/>
                <w:color w:val="000000"/>
                <w:sz w:val="22"/>
                <w:szCs w:val="22"/>
              </w:rPr>
              <w:t>0</w:t>
            </w:r>
          </w:p>
        </w:tc>
        <w:tc>
          <w:tcPr>
            <w:tcW w:w="1770" w:type="dxa"/>
          </w:tcPr>
          <w:p w14:paraId="4C7879AD" w14:textId="77777777" w:rsidR="008777F9" w:rsidRDefault="008777F9" w:rsidP="002A1925">
            <w:r>
              <w:rPr>
                <w:rFonts w:ascii="Calibri" w:hAnsi="Calibri" w:cs="Calibri"/>
                <w:color w:val="000000"/>
                <w:sz w:val="22"/>
                <w:szCs w:val="22"/>
              </w:rPr>
              <w:t>10</w:t>
            </w:r>
          </w:p>
        </w:tc>
        <w:tc>
          <w:tcPr>
            <w:tcW w:w="1772" w:type="dxa"/>
          </w:tcPr>
          <w:p w14:paraId="44E0BC10" w14:textId="77777777" w:rsidR="008777F9" w:rsidRDefault="008777F9" w:rsidP="002A1925">
            <w:r>
              <w:rPr>
                <w:rFonts w:ascii="Calibri" w:hAnsi="Calibri" w:cs="Calibri"/>
                <w:color w:val="000000"/>
                <w:sz w:val="22"/>
                <w:szCs w:val="22"/>
              </w:rPr>
              <w:t>16</w:t>
            </w:r>
          </w:p>
        </w:tc>
        <w:tc>
          <w:tcPr>
            <w:tcW w:w="1770" w:type="dxa"/>
          </w:tcPr>
          <w:p w14:paraId="7C9B7FF6" w14:textId="77777777" w:rsidR="008777F9" w:rsidRDefault="008777F9" w:rsidP="002A1925">
            <w:r>
              <w:rPr>
                <w:rFonts w:ascii="Calibri" w:hAnsi="Calibri" w:cs="Calibri"/>
                <w:color w:val="000000"/>
                <w:sz w:val="22"/>
                <w:szCs w:val="22"/>
              </w:rPr>
              <w:t>20</w:t>
            </w:r>
          </w:p>
        </w:tc>
      </w:tr>
      <w:tr w:rsidR="008777F9" w14:paraId="7AF26B71" w14:textId="77777777" w:rsidTr="28228910">
        <w:tc>
          <w:tcPr>
            <w:tcW w:w="1905" w:type="dxa"/>
          </w:tcPr>
          <w:p w14:paraId="3F85D967" w14:textId="77777777" w:rsidR="008777F9" w:rsidRDefault="008777F9" w:rsidP="002A1925">
            <w:pPr>
              <w:rPr>
                <w:rFonts w:ascii="Calibri" w:hAnsi="Calibri" w:cs="Calibri"/>
                <w:color w:val="000000"/>
                <w:sz w:val="22"/>
                <w:szCs w:val="22"/>
              </w:rPr>
            </w:pPr>
            <w:r>
              <w:rPr>
                <w:rFonts w:ascii="Calibri" w:hAnsi="Calibri" w:cs="Calibri"/>
                <w:color w:val="000000"/>
                <w:sz w:val="22"/>
                <w:szCs w:val="22"/>
              </w:rPr>
              <w:t>Södra Östersjön</w:t>
            </w:r>
          </w:p>
        </w:tc>
        <w:tc>
          <w:tcPr>
            <w:tcW w:w="1674" w:type="dxa"/>
          </w:tcPr>
          <w:p w14:paraId="0CF21379" w14:textId="77777777" w:rsidR="008777F9" w:rsidRDefault="008777F9" w:rsidP="002A1925">
            <w:pPr>
              <w:rPr>
                <w:rFonts w:ascii="Calibri" w:hAnsi="Calibri" w:cs="Calibri"/>
                <w:color w:val="000000"/>
                <w:sz w:val="22"/>
                <w:szCs w:val="22"/>
              </w:rPr>
            </w:pPr>
            <w:r>
              <w:rPr>
                <w:rFonts w:ascii="Calibri" w:hAnsi="Calibri" w:cs="Calibri"/>
                <w:color w:val="000000"/>
                <w:sz w:val="22"/>
                <w:szCs w:val="22"/>
              </w:rPr>
              <w:t>7</w:t>
            </w:r>
          </w:p>
        </w:tc>
        <w:tc>
          <w:tcPr>
            <w:tcW w:w="1770" w:type="dxa"/>
          </w:tcPr>
          <w:p w14:paraId="3DE1AE46" w14:textId="77777777" w:rsidR="008777F9" w:rsidRDefault="008777F9" w:rsidP="002A1925">
            <w:pPr>
              <w:rPr>
                <w:rFonts w:ascii="Calibri" w:hAnsi="Calibri" w:cs="Calibri"/>
                <w:color w:val="000000"/>
                <w:sz w:val="22"/>
                <w:szCs w:val="22"/>
              </w:rPr>
            </w:pPr>
            <w:r>
              <w:rPr>
                <w:rFonts w:ascii="Calibri" w:hAnsi="Calibri" w:cs="Calibri"/>
                <w:color w:val="000000"/>
                <w:sz w:val="22"/>
                <w:szCs w:val="22"/>
              </w:rPr>
              <w:t>19</w:t>
            </w:r>
          </w:p>
        </w:tc>
        <w:tc>
          <w:tcPr>
            <w:tcW w:w="1772" w:type="dxa"/>
          </w:tcPr>
          <w:p w14:paraId="15E77871" w14:textId="77777777" w:rsidR="008777F9" w:rsidRDefault="008777F9" w:rsidP="002A1925">
            <w:pPr>
              <w:rPr>
                <w:rFonts w:ascii="Calibri" w:hAnsi="Calibri" w:cs="Calibri"/>
                <w:color w:val="000000"/>
                <w:sz w:val="22"/>
                <w:szCs w:val="22"/>
              </w:rPr>
            </w:pPr>
            <w:r>
              <w:rPr>
                <w:rFonts w:ascii="Calibri" w:hAnsi="Calibri" w:cs="Calibri"/>
                <w:color w:val="000000"/>
                <w:sz w:val="22"/>
                <w:szCs w:val="22"/>
              </w:rPr>
              <w:t>20</w:t>
            </w:r>
          </w:p>
        </w:tc>
        <w:tc>
          <w:tcPr>
            <w:tcW w:w="1770" w:type="dxa"/>
          </w:tcPr>
          <w:p w14:paraId="6C0445B0" w14:textId="77777777" w:rsidR="008777F9" w:rsidRDefault="008777F9" w:rsidP="002A1925">
            <w:pPr>
              <w:rPr>
                <w:rFonts w:ascii="Calibri" w:hAnsi="Calibri" w:cs="Calibri"/>
                <w:color w:val="000000"/>
                <w:sz w:val="22"/>
                <w:szCs w:val="22"/>
              </w:rPr>
            </w:pPr>
            <w:r>
              <w:rPr>
                <w:rFonts w:ascii="Calibri" w:hAnsi="Calibri" w:cs="Calibri"/>
                <w:color w:val="000000"/>
                <w:sz w:val="22"/>
                <w:szCs w:val="22"/>
              </w:rPr>
              <w:t>36</w:t>
            </w:r>
          </w:p>
        </w:tc>
      </w:tr>
    </w:tbl>
    <w:p w14:paraId="1184CE35" w14:textId="77777777" w:rsidR="00C77B63" w:rsidRDefault="00C77B63" w:rsidP="003D6454"/>
    <w:p w14:paraId="7EC5E327" w14:textId="1EFA3884" w:rsidR="008777F9" w:rsidRDefault="007A5FDD" w:rsidP="003D6454">
      <w:r>
        <w:t>Antal</w:t>
      </w:r>
      <w:r w:rsidR="00DE5E80">
        <w:t>et</w:t>
      </w:r>
      <w:r>
        <w:t xml:space="preserve"> grundvattenförekomster </w:t>
      </w:r>
      <w:bookmarkEnd w:id="46"/>
      <w:r>
        <w:t xml:space="preserve">med undantag </w:t>
      </w:r>
      <w:r w:rsidR="002350DE">
        <w:t xml:space="preserve">för kvantitativ status </w:t>
      </w:r>
      <w:r>
        <w:t>har ökat</w:t>
      </w:r>
      <w:r w:rsidR="002350DE">
        <w:t xml:space="preserve"> lite</w:t>
      </w:r>
      <w:r>
        <w:t xml:space="preserve"> i tre av </w:t>
      </w:r>
      <w:r w:rsidR="00DE5E80">
        <w:t xml:space="preserve">de </w:t>
      </w:r>
      <w:r>
        <w:t>fem vattendistrikten</w:t>
      </w:r>
      <w:r w:rsidR="002350DE">
        <w:t xml:space="preserve"> </w:t>
      </w:r>
      <w:r w:rsidR="00C77B63">
        <w:t>jämfört med tidigare förvaltningscykel</w:t>
      </w:r>
      <w:r w:rsidR="00DE5E80">
        <w:t>,</w:t>
      </w:r>
      <w:r w:rsidR="00C77B63">
        <w:t xml:space="preserve"> </w:t>
      </w:r>
      <w:r w:rsidR="002350DE">
        <w:t>och antal</w:t>
      </w:r>
      <w:r w:rsidR="00DE5E80">
        <w:t>et</w:t>
      </w:r>
      <w:r w:rsidR="002350DE">
        <w:t xml:space="preserve"> grundvattenförekomster och ytvattenförekomster med tidsfristsundantag för kemisk status har också ökat lite i tre </w:t>
      </w:r>
      <w:r w:rsidR="00DE5E80">
        <w:t xml:space="preserve">av </w:t>
      </w:r>
      <w:r w:rsidR="002350DE">
        <w:t xml:space="preserve">vattendistrikten. </w:t>
      </w:r>
    </w:p>
    <w:p w14:paraId="698A1988" w14:textId="25877CFA" w:rsidR="002350DE" w:rsidRDefault="002350DE" w:rsidP="003D6454">
      <w:r>
        <w:t>Däremot fanns det redan i den tidigare förvaltningscykeln i alla vattendistrikt ett stort antal ytvattenförekomster med undantag för ekologisk status</w:t>
      </w:r>
      <w:r w:rsidR="00DE5E80">
        <w:t>,</w:t>
      </w:r>
      <w:r>
        <w:t xml:space="preserve"> och antalet har ökat i fyra av fem vattendistrikt. </w:t>
      </w:r>
      <w:r w:rsidR="00DC4008">
        <w:t xml:space="preserve">I de flesta </w:t>
      </w:r>
      <w:r w:rsidR="28F2265F">
        <w:t>fall</w:t>
      </w:r>
      <w:r w:rsidR="00DC4008">
        <w:t xml:space="preserve"> är fysisk påverkan i form av flödesförändringar eller </w:t>
      </w:r>
      <w:r w:rsidR="00307CA0">
        <w:t xml:space="preserve">förändringar i </w:t>
      </w:r>
      <w:r w:rsidR="00DC4008">
        <w:t>morfologi</w:t>
      </w:r>
      <w:r w:rsidR="00307CA0">
        <w:t xml:space="preserve"> eller konnektivitet</w:t>
      </w:r>
      <w:r w:rsidR="00DC4008">
        <w:t xml:space="preserve"> </w:t>
      </w:r>
      <w:r w:rsidR="00C77B63">
        <w:t>orsaker</w:t>
      </w:r>
      <w:r w:rsidR="00DC4008">
        <w:t xml:space="preserve"> </w:t>
      </w:r>
      <w:r w:rsidR="00C77B63">
        <w:t xml:space="preserve">för undantag. </w:t>
      </w:r>
    </w:p>
    <w:p w14:paraId="19CE6FEC" w14:textId="5E81C83F" w:rsidR="00763FCC" w:rsidRDefault="00763FCC" w:rsidP="00763FCC">
      <w:pPr>
        <w:pStyle w:val="Caption"/>
      </w:pPr>
      <w:r w:rsidDel="00686EA2">
        <w:lastRenderedPageBreak/>
        <w:t>Tabell</w:t>
      </w:r>
      <w:r>
        <w:t xml:space="preserve"> </w:t>
      </w:r>
      <w:r>
        <w:fldChar w:fldCharType="begin"/>
      </w:r>
      <w:r>
        <w:instrText>SEQ Figur \* ARABIC</w:instrText>
      </w:r>
      <w:r>
        <w:fldChar w:fldCharType="separate"/>
      </w:r>
      <w:r w:rsidR="0057038E">
        <w:rPr>
          <w:noProof/>
        </w:rPr>
        <w:t>10</w:t>
      </w:r>
      <w:r>
        <w:fldChar w:fldCharType="end"/>
      </w:r>
      <w:r w:rsidR="00805591">
        <w:t>.</w:t>
      </w:r>
      <w:r w:rsidRPr="00763FCC">
        <w:t xml:space="preserve"> </w:t>
      </w:r>
      <w:r>
        <w:t>Undantag i form av längre tidsfrist för att uppnå god kemisk och ekologisk status i ytvatten</w:t>
      </w:r>
      <w:r w:rsidR="00DE5E80">
        <w:t>förekomster</w:t>
      </w:r>
      <w:r>
        <w:t xml:space="preserve"> (F kap. 7.1).</w:t>
      </w:r>
    </w:p>
    <w:tbl>
      <w:tblPr>
        <w:tblStyle w:val="IVLTable2"/>
        <w:tblW w:w="8891" w:type="dxa"/>
        <w:tblLook w:val="04A0" w:firstRow="1" w:lastRow="0" w:firstColumn="1" w:lastColumn="0" w:noHBand="0" w:noVBand="1"/>
      </w:tblPr>
      <w:tblGrid>
        <w:gridCol w:w="2175"/>
        <w:gridCol w:w="1404"/>
        <w:gridCol w:w="1770"/>
        <w:gridCol w:w="1772"/>
        <w:gridCol w:w="1770"/>
      </w:tblGrid>
      <w:tr w:rsidR="007F3E6A" w:rsidRPr="007F3E6A" w14:paraId="1E22C36A" w14:textId="77777777" w:rsidTr="28228910">
        <w:trPr>
          <w:cnfStyle w:val="100000000000" w:firstRow="1" w:lastRow="0" w:firstColumn="0" w:lastColumn="0" w:oddVBand="0" w:evenVBand="0" w:oddHBand="0" w:evenHBand="0" w:firstRowFirstColumn="0" w:firstRowLastColumn="0" w:lastRowFirstColumn="0" w:lastRowLastColumn="0"/>
        </w:trPr>
        <w:tc>
          <w:tcPr>
            <w:tcW w:w="2175" w:type="dxa"/>
            <w:tcBorders>
              <w:top w:val="single" w:sz="4" w:space="0" w:color="auto"/>
              <w:bottom w:val="single" w:sz="6" w:space="0" w:color="FFFFFF" w:themeColor="background1"/>
            </w:tcBorders>
            <w:vAlign w:val="bottom"/>
          </w:tcPr>
          <w:p w14:paraId="5B3DED47" w14:textId="66C0C745" w:rsidR="007F3E6A" w:rsidRPr="007F3E6A" w:rsidRDefault="008777F9" w:rsidP="002A1925">
            <w:r>
              <w:rPr>
                <w:rFonts w:ascii="Calibri" w:hAnsi="Calibri" w:cs="Calibri"/>
                <w:sz w:val="22"/>
                <w:szCs w:val="22"/>
              </w:rPr>
              <w:t>Kategori</w:t>
            </w:r>
          </w:p>
        </w:tc>
        <w:tc>
          <w:tcPr>
            <w:tcW w:w="3174" w:type="dxa"/>
            <w:gridSpan w:val="2"/>
            <w:tcBorders>
              <w:top w:val="single" w:sz="4" w:space="0" w:color="auto"/>
              <w:bottom w:val="single" w:sz="6" w:space="0" w:color="FFFFFF" w:themeColor="background1"/>
            </w:tcBorders>
            <w:vAlign w:val="center"/>
          </w:tcPr>
          <w:p w14:paraId="71C49881" w14:textId="1E0764B6" w:rsidR="007F3E6A" w:rsidRPr="007F3E6A" w:rsidRDefault="008777F9" w:rsidP="002A1925">
            <w:pPr>
              <w:jc w:val="center"/>
            </w:pPr>
            <w:r>
              <w:rPr>
                <w:rFonts w:ascii="Calibri" w:hAnsi="Calibri" w:cs="Calibri"/>
                <w:sz w:val="22"/>
                <w:szCs w:val="22"/>
              </w:rPr>
              <w:t>Kemisk status</w:t>
            </w:r>
          </w:p>
        </w:tc>
        <w:tc>
          <w:tcPr>
            <w:tcW w:w="3542" w:type="dxa"/>
            <w:gridSpan w:val="2"/>
            <w:tcBorders>
              <w:top w:val="single" w:sz="4" w:space="0" w:color="auto"/>
              <w:bottom w:val="single" w:sz="6" w:space="0" w:color="FFFFFF" w:themeColor="background1"/>
            </w:tcBorders>
            <w:vAlign w:val="center"/>
          </w:tcPr>
          <w:p w14:paraId="1E1B734B" w14:textId="082175E8" w:rsidR="007F3E6A" w:rsidRPr="007F3E6A" w:rsidRDefault="008777F9" w:rsidP="002A1925">
            <w:pPr>
              <w:jc w:val="center"/>
            </w:pPr>
            <w:r>
              <w:rPr>
                <w:rFonts w:ascii="Calibri" w:hAnsi="Calibri" w:cs="Calibri"/>
                <w:sz w:val="22"/>
                <w:szCs w:val="22"/>
              </w:rPr>
              <w:t>Ekologisk status</w:t>
            </w:r>
          </w:p>
        </w:tc>
      </w:tr>
      <w:tr w:rsidR="007F3E6A" w:rsidRPr="007F3E6A" w14:paraId="323F6169" w14:textId="77777777" w:rsidTr="28228910">
        <w:tc>
          <w:tcPr>
            <w:tcW w:w="2175" w:type="dxa"/>
            <w:tcBorders>
              <w:top w:val="single" w:sz="6" w:space="0" w:color="FFFFFF" w:themeColor="background1"/>
              <w:left w:val="single" w:sz="6" w:space="0" w:color="FFFFFF" w:themeColor="background1"/>
              <w:bottom w:val="single" w:sz="6" w:space="0" w:color="008995" w:themeColor="accent1"/>
              <w:right w:val="single" w:sz="6" w:space="0" w:color="FFFFFF" w:themeColor="background1"/>
            </w:tcBorders>
            <w:shd w:val="clear" w:color="auto" w:fill="008995" w:themeFill="accent1"/>
          </w:tcPr>
          <w:p w14:paraId="36AF71B4" w14:textId="77777777" w:rsidR="007F3E6A" w:rsidRPr="007F3E6A" w:rsidRDefault="007F3E6A" w:rsidP="002A1925">
            <w:pPr>
              <w:rPr>
                <w:rFonts w:ascii="Calibri" w:hAnsi="Calibri" w:cs="Calibri"/>
                <w:b/>
                <w:bCs/>
                <w:sz w:val="22"/>
                <w:szCs w:val="22"/>
              </w:rPr>
            </w:pPr>
            <w:r w:rsidRPr="007F3E6A">
              <w:rPr>
                <w:rFonts w:ascii="Calibri" w:hAnsi="Calibri" w:cs="Calibri"/>
                <w:b/>
                <w:bCs/>
                <w:color w:val="FFFFFF" w:themeColor="background1"/>
                <w:sz w:val="22"/>
                <w:szCs w:val="22"/>
              </w:rPr>
              <w:t>Förvaltningscykel</w:t>
            </w:r>
          </w:p>
        </w:tc>
        <w:tc>
          <w:tcPr>
            <w:tcW w:w="1404" w:type="dxa"/>
            <w:tcBorders>
              <w:top w:val="single" w:sz="6" w:space="0" w:color="FFFFFF" w:themeColor="background1"/>
              <w:left w:val="single" w:sz="6" w:space="0" w:color="FFFFFF" w:themeColor="background1"/>
              <w:bottom w:val="single" w:sz="6" w:space="0" w:color="008995" w:themeColor="accent1"/>
              <w:right w:val="single" w:sz="6" w:space="0" w:color="FFFFFF" w:themeColor="background1"/>
            </w:tcBorders>
            <w:shd w:val="clear" w:color="auto" w:fill="008995" w:themeFill="accent1"/>
            <w:vAlign w:val="center"/>
          </w:tcPr>
          <w:p w14:paraId="03A9E913" w14:textId="53D5B86C" w:rsidR="007F3E6A" w:rsidRPr="007F3E6A" w:rsidRDefault="00D07BE1" w:rsidP="002A1925">
            <w:pPr>
              <w:jc w:val="center"/>
              <w:rPr>
                <w:rFonts w:ascii="Calibri" w:hAnsi="Calibri" w:cs="Calibri"/>
                <w:b/>
                <w:bCs/>
                <w:sz w:val="22"/>
                <w:szCs w:val="22"/>
              </w:rPr>
            </w:pPr>
            <w:r w:rsidRPr="007F3E6A">
              <w:rPr>
                <w:rFonts w:ascii="Calibri" w:hAnsi="Calibri" w:cs="Calibri"/>
                <w:b/>
                <w:bCs/>
                <w:color w:val="FFFFFF" w:themeColor="background1"/>
                <w:sz w:val="22"/>
                <w:szCs w:val="22"/>
              </w:rPr>
              <w:t>2009–2015</w:t>
            </w:r>
          </w:p>
        </w:tc>
        <w:tc>
          <w:tcPr>
            <w:tcW w:w="1770" w:type="dxa"/>
            <w:tcBorders>
              <w:top w:val="single" w:sz="6" w:space="0" w:color="FFFFFF" w:themeColor="background1"/>
              <w:left w:val="single" w:sz="6" w:space="0" w:color="FFFFFF" w:themeColor="background1"/>
              <w:bottom w:val="single" w:sz="6" w:space="0" w:color="008995" w:themeColor="accent1"/>
              <w:right w:val="single" w:sz="6" w:space="0" w:color="FFFFFF" w:themeColor="background1"/>
            </w:tcBorders>
            <w:shd w:val="clear" w:color="auto" w:fill="008995" w:themeFill="accent1"/>
            <w:vAlign w:val="center"/>
          </w:tcPr>
          <w:p w14:paraId="285F39D9" w14:textId="27582A6C" w:rsidR="007F3E6A" w:rsidRPr="007F3E6A" w:rsidRDefault="00D07BE1" w:rsidP="002A1925">
            <w:pPr>
              <w:jc w:val="center"/>
              <w:rPr>
                <w:rFonts w:ascii="Calibri" w:hAnsi="Calibri" w:cs="Calibri"/>
                <w:b/>
                <w:bCs/>
                <w:sz w:val="22"/>
                <w:szCs w:val="22"/>
              </w:rPr>
            </w:pPr>
            <w:r w:rsidRPr="007F3E6A">
              <w:rPr>
                <w:rFonts w:ascii="Calibri" w:hAnsi="Calibri" w:cs="Calibri"/>
                <w:b/>
                <w:bCs/>
                <w:color w:val="FFFFFF" w:themeColor="background1"/>
                <w:sz w:val="22"/>
                <w:szCs w:val="22"/>
              </w:rPr>
              <w:t>2016–2021</w:t>
            </w:r>
          </w:p>
        </w:tc>
        <w:tc>
          <w:tcPr>
            <w:tcW w:w="1772" w:type="dxa"/>
            <w:tcBorders>
              <w:top w:val="single" w:sz="6" w:space="0" w:color="FFFFFF" w:themeColor="background1"/>
              <w:left w:val="single" w:sz="6" w:space="0" w:color="FFFFFF" w:themeColor="background1"/>
              <w:bottom w:val="single" w:sz="6" w:space="0" w:color="008995" w:themeColor="accent1"/>
              <w:right w:val="single" w:sz="4" w:space="0" w:color="FFFFFF" w:themeColor="background1"/>
            </w:tcBorders>
            <w:shd w:val="clear" w:color="auto" w:fill="008995" w:themeFill="accent1"/>
            <w:vAlign w:val="center"/>
          </w:tcPr>
          <w:p w14:paraId="683AF94B" w14:textId="11729483" w:rsidR="007F3E6A" w:rsidRPr="007F3E6A" w:rsidRDefault="00D07BE1" w:rsidP="002A1925">
            <w:pPr>
              <w:jc w:val="center"/>
              <w:rPr>
                <w:rFonts w:ascii="Calibri" w:hAnsi="Calibri" w:cs="Calibri"/>
                <w:b/>
                <w:bCs/>
                <w:sz w:val="22"/>
                <w:szCs w:val="22"/>
              </w:rPr>
            </w:pPr>
            <w:r w:rsidRPr="007F3E6A">
              <w:rPr>
                <w:rFonts w:ascii="Calibri" w:hAnsi="Calibri" w:cs="Calibri"/>
                <w:b/>
                <w:bCs/>
                <w:color w:val="FFFFFF" w:themeColor="background1"/>
                <w:sz w:val="22"/>
                <w:szCs w:val="22"/>
              </w:rPr>
              <w:t>2009–2015</w:t>
            </w:r>
          </w:p>
        </w:tc>
        <w:tc>
          <w:tcPr>
            <w:tcW w:w="1770" w:type="dxa"/>
            <w:tcBorders>
              <w:top w:val="single" w:sz="4" w:space="0" w:color="FFFFFF" w:themeColor="background1"/>
              <w:left w:val="single" w:sz="4" w:space="0" w:color="FFFFFF" w:themeColor="background1"/>
              <w:bottom w:val="single" w:sz="6" w:space="0" w:color="008995" w:themeColor="accent1"/>
            </w:tcBorders>
            <w:shd w:val="clear" w:color="auto" w:fill="008995" w:themeFill="accent1"/>
            <w:vAlign w:val="center"/>
          </w:tcPr>
          <w:p w14:paraId="397AACAE" w14:textId="7C6C4764" w:rsidR="007F3E6A" w:rsidRPr="007F3E6A" w:rsidRDefault="00D07BE1" w:rsidP="002A1925">
            <w:pPr>
              <w:jc w:val="center"/>
              <w:rPr>
                <w:rFonts w:ascii="Calibri" w:hAnsi="Calibri" w:cs="Calibri"/>
                <w:b/>
                <w:bCs/>
                <w:sz w:val="22"/>
                <w:szCs w:val="22"/>
              </w:rPr>
            </w:pPr>
            <w:r w:rsidRPr="007F3E6A">
              <w:rPr>
                <w:rFonts w:ascii="Calibri" w:hAnsi="Calibri" w:cs="Calibri"/>
                <w:b/>
                <w:bCs/>
                <w:color w:val="FFFFFF" w:themeColor="background1"/>
                <w:sz w:val="22"/>
                <w:szCs w:val="22"/>
              </w:rPr>
              <w:t>2016–2021</w:t>
            </w:r>
          </w:p>
        </w:tc>
      </w:tr>
      <w:tr w:rsidR="007F3E6A" w:rsidRPr="007F3E6A" w14:paraId="7EDB4AC2" w14:textId="77777777" w:rsidTr="28228910">
        <w:tc>
          <w:tcPr>
            <w:tcW w:w="2175" w:type="dxa"/>
            <w:tcBorders>
              <w:top w:val="single" w:sz="6" w:space="0" w:color="008995" w:themeColor="accent1"/>
              <w:left w:val="single" w:sz="6" w:space="0" w:color="008995" w:themeColor="accent1"/>
              <w:bottom w:val="single" w:sz="6" w:space="0" w:color="008995" w:themeColor="accent1"/>
              <w:right w:val="single" w:sz="6" w:space="0" w:color="008995" w:themeColor="accent1"/>
            </w:tcBorders>
            <w:shd w:val="clear" w:color="auto" w:fill="auto"/>
          </w:tcPr>
          <w:p w14:paraId="4488B696" w14:textId="04580E88" w:rsidR="007F3E6A" w:rsidRPr="007F3E6A" w:rsidRDefault="007F3E6A" w:rsidP="002A1925">
            <w:pPr>
              <w:rPr>
                <w:rFonts w:ascii="Calibri" w:hAnsi="Calibri" w:cs="Calibri"/>
                <w:b/>
                <w:bCs/>
                <w:color w:val="000000"/>
                <w:sz w:val="22"/>
                <w:szCs w:val="22"/>
              </w:rPr>
            </w:pPr>
            <w:r>
              <w:rPr>
                <w:rFonts w:ascii="Calibri" w:hAnsi="Calibri" w:cs="Calibri"/>
                <w:b/>
                <w:bCs/>
                <w:color w:val="000000"/>
                <w:sz w:val="22"/>
                <w:szCs w:val="22"/>
              </w:rPr>
              <w:t>Ytvatten</w:t>
            </w:r>
          </w:p>
        </w:tc>
        <w:tc>
          <w:tcPr>
            <w:tcW w:w="1404" w:type="dxa"/>
            <w:tcBorders>
              <w:top w:val="single" w:sz="6" w:space="0" w:color="008995" w:themeColor="accent1"/>
              <w:left w:val="single" w:sz="6" w:space="0" w:color="008995" w:themeColor="accent1"/>
              <w:bottom w:val="single" w:sz="6" w:space="0" w:color="008995" w:themeColor="accent1"/>
              <w:right w:val="single" w:sz="6" w:space="0" w:color="008995" w:themeColor="accent1"/>
            </w:tcBorders>
            <w:shd w:val="clear" w:color="auto" w:fill="auto"/>
          </w:tcPr>
          <w:p w14:paraId="4BD1703C" w14:textId="77777777" w:rsidR="007F3E6A" w:rsidRPr="007F3E6A" w:rsidRDefault="007F3E6A" w:rsidP="002A1925">
            <w:pPr>
              <w:rPr>
                <w:rFonts w:ascii="Calibri" w:hAnsi="Calibri" w:cs="Calibri"/>
                <w:color w:val="000000"/>
                <w:sz w:val="22"/>
                <w:szCs w:val="22"/>
              </w:rPr>
            </w:pPr>
          </w:p>
        </w:tc>
        <w:tc>
          <w:tcPr>
            <w:tcW w:w="1770" w:type="dxa"/>
            <w:tcBorders>
              <w:top w:val="single" w:sz="6" w:space="0" w:color="008995" w:themeColor="accent1"/>
              <w:left w:val="single" w:sz="6" w:space="0" w:color="008995" w:themeColor="accent1"/>
              <w:bottom w:val="single" w:sz="6" w:space="0" w:color="008995" w:themeColor="accent1"/>
              <w:right w:val="single" w:sz="6" w:space="0" w:color="008995" w:themeColor="accent1"/>
            </w:tcBorders>
            <w:shd w:val="clear" w:color="auto" w:fill="auto"/>
          </w:tcPr>
          <w:p w14:paraId="3CCB7C2C" w14:textId="77777777" w:rsidR="007F3E6A" w:rsidRPr="007F3E6A" w:rsidRDefault="007F3E6A" w:rsidP="002A1925">
            <w:pPr>
              <w:rPr>
                <w:rFonts w:ascii="Calibri" w:hAnsi="Calibri" w:cs="Calibri"/>
                <w:color w:val="000000"/>
                <w:sz w:val="22"/>
                <w:szCs w:val="22"/>
              </w:rPr>
            </w:pPr>
          </w:p>
        </w:tc>
        <w:tc>
          <w:tcPr>
            <w:tcW w:w="1772" w:type="dxa"/>
            <w:tcBorders>
              <w:top w:val="single" w:sz="6" w:space="0" w:color="008995" w:themeColor="accent1"/>
              <w:left w:val="single" w:sz="6" w:space="0" w:color="008995" w:themeColor="accent1"/>
              <w:bottom w:val="single" w:sz="6" w:space="0" w:color="008995" w:themeColor="accent1"/>
              <w:right w:val="single" w:sz="6" w:space="0" w:color="008995" w:themeColor="accent1"/>
            </w:tcBorders>
            <w:shd w:val="clear" w:color="auto" w:fill="auto"/>
          </w:tcPr>
          <w:p w14:paraId="65677DAC" w14:textId="77777777" w:rsidR="007F3E6A" w:rsidRPr="007F3E6A" w:rsidRDefault="007F3E6A" w:rsidP="002A1925">
            <w:pPr>
              <w:rPr>
                <w:rFonts w:ascii="Calibri" w:hAnsi="Calibri" w:cs="Calibri"/>
                <w:color w:val="000000"/>
                <w:sz w:val="22"/>
                <w:szCs w:val="22"/>
              </w:rPr>
            </w:pPr>
          </w:p>
        </w:tc>
        <w:tc>
          <w:tcPr>
            <w:tcW w:w="1770" w:type="dxa"/>
            <w:tcBorders>
              <w:top w:val="single" w:sz="6" w:space="0" w:color="008995" w:themeColor="accent1"/>
              <w:left w:val="single" w:sz="6" w:space="0" w:color="008995" w:themeColor="accent1"/>
              <w:bottom w:val="single" w:sz="6" w:space="0" w:color="008995" w:themeColor="accent1"/>
              <w:right w:val="single" w:sz="6" w:space="0" w:color="008995" w:themeColor="accent1"/>
            </w:tcBorders>
            <w:shd w:val="clear" w:color="auto" w:fill="auto"/>
          </w:tcPr>
          <w:p w14:paraId="4E4D1995" w14:textId="77777777" w:rsidR="007F3E6A" w:rsidRPr="007F3E6A" w:rsidRDefault="007F3E6A" w:rsidP="002A1925">
            <w:pPr>
              <w:rPr>
                <w:rFonts w:ascii="Calibri" w:hAnsi="Calibri" w:cs="Calibri"/>
                <w:color w:val="000000"/>
                <w:sz w:val="22"/>
                <w:szCs w:val="22"/>
              </w:rPr>
            </w:pPr>
          </w:p>
        </w:tc>
      </w:tr>
      <w:tr w:rsidR="008777F9" w14:paraId="0ABAA50D" w14:textId="77777777" w:rsidTr="28228910">
        <w:tc>
          <w:tcPr>
            <w:tcW w:w="2175" w:type="dxa"/>
            <w:tcBorders>
              <w:top w:val="single" w:sz="6" w:space="0" w:color="008995" w:themeColor="accent1"/>
            </w:tcBorders>
          </w:tcPr>
          <w:p w14:paraId="3DCFE851" w14:textId="77777777" w:rsidR="008777F9" w:rsidRDefault="008777F9" w:rsidP="008777F9">
            <w:r>
              <w:rPr>
                <w:rFonts w:ascii="Calibri" w:hAnsi="Calibri" w:cs="Calibri"/>
                <w:color w:val="000000"/>
                <w:sz w:val="22"/>
                <w:szCs w:val="22"/>
              </w:rPr>
              <w:t>Bottenviken</w:t>
            </w:r>
          </w:p>
        </w:tc>
        <w:tc>
          <w:tcPr>
            <w:tcW w:w="1404" w:type="dxa"/>
            <w:tcBorders>
              <w:top w:val="single" w:sz="6" w:space="0" w:color="008995" w:themeColor="accent1"/>
            </w:tcBorders>
            <w:vAlign w:val="bottom"/>
          </w:tcPr>
          <w:p w14:paraId="6C103E5E" w14:textId="48D09DB5" w:rsidR="008777F9" w:rsidRDefault="008777F9" w:rsidP="008777F9">
            <w:r>
              <w:rPr>
                <w:rFonts w:ascii="Calibri" w:hAnsi="Calibri" w:cs="Calibri"/>
                <w:color w:val="000000"/>
                <w:sz w:val="22"/>
                <w:szCs w:val="22"/>
              </w:rPr>
              <w:t>53</w:t>
            </w:r>
          </w:p>
        </w:tc>
        <w:tc>
          <w:tcPr>
            <w:tcW w:w="1770" w:type="dxa"/>
            <w:tcBorders>
              <w:top w:val="single" w:sz="6" w:space="0" w:color="008995" w:themeColor="accent1"/>
            </w:tcBorders>
            <w:vAlign w:val="bottom"/>
          </w:tcPr>
          <w:p w14:paraId="46359F46" w14:textId="063F01EC" w:rsidR="008777F9" w:rsidRDefault="008777F9" w:rsidP="008777F9">
            <w:r>
              <w:rPr>
                <w:rFonts w:ascii="Calibri" w:hAnsi="Calibri" w:cs="Calibri"/>
                <w:color w:val="000000"/>
                <w:sz w:val="22"/>
                <w:szCs w:val="22"/>
              </w:rPr>
              <w:t>58</w:t>
            </w:r>
          </w:p>
        </w:tc>
        <w:tc>
          <w:tcPr>
            <w:tcW w:w="1772" w:type="dxa"/>
            <w:tcBorders>
              <w:top w:val="single" w:sz="6" w:space="0" w:color="008995" w:themeColor="accent1"/>
            </w:tcBorders>
            <w:vAlign w:val="bottom"/>
          </w:tcPr>
          <w:p w14:paraId="122C157A" w14:textId="2285D224" w:rsidR="008777F9" w:rsidRDefault="008777F9" w:rsidP="008777F9">
            <w:r w:rsidRPr="28228910">
              <w:rPr>
                <w:rFonts w:ascii="Calibri" w:hAnsi="Calibri" w:cs="Calibri"/>
                <w:color w:val="000000" w:themeColor="text1"/>
                <w:sz w:val="22"/>
                <w:szCs w:val="22"/>
              </w:rPr>
              <w:t>2</w:t>
            </w:r>
            <w:r w:rsidR="1B631FDD" w:rsidRPr="28228910">
              <w:rPr>
                <w:rFonts w:ascii="Calibri" w:hAnsi="Calibri" w:cs="Calibri"/>
                <w:color w:val="000000" w:themeColor="text1"/>
                <w:sz w:val="22"/>
                <w:szCs w:val="22"/>
              </w:rPr>
              <w:t xml:space="preserve"> </w:t>
            </w:r>
            <w:r w:rsidRPr="28228910">
              <w:rPr>
                <w:rFonts w:ascii="Calibri" w:hAnsi="Calibri" w:cs="Calibri"/>
                <w:color w:val="000000" w:themeColor="text1"/>
                <w:sz w:val="22"/>
                <w:szCs w:val="22"/>
              </w:rPr>
              <w:t>788</w:t>
            </w:r>
          </w:p>
        </w:tc>
        <w:tc>
          <w:tcPr>
            <w:tcW w:w="1770" w:type="dxa"/>
            <w:tcBorders>
              <w:top w:val="single" w:sz="6" w:space="0" w:color="008995" w:themeColor="accent1"/>
              <w:right w:val="single" w:sz="4" w:space="0" w:color="auto"/>
            </w:tcBorders>
            <w:vAlign w:val="bottom"/>
          </w:tcPr>
          <w:p w14:paraId="4040A304" w14:textId="78CAEFE4" w:rsidR="008777F9" w:rsidRDefault="008777F9" w:rsidP="008777F9">
            <w:r w:rsidRPr="28228910">
              <w:rPr>
                <w:rFonts w:ascii="Calibri" w:hAnsi="Calibri" w:cs="Calibri"/>
                <w:color w:val="000000" w:themeColor="text1"/>
                <w:sz w:val="22"/>
                <w:szCs w:val="22"/>
              </w:rPr>
              <w:t>1</w:t>
            </w:r>
            <w:r w:rsidR="3AAD844A" w:rsidRPr="28228910">
              <w:rPr>
                <w:rFonts w:ascii="Calibri" w:hAnsi="Calibri" w:cs="Calibri"/>
                <w:color w:val="000000" w:themeColor="text1"/>
                <w:sz w:val="22"/>
                <w:szCs w:val="22"/>
              </w:rPr>
              <w:t xml:space="preserve"> </w:t>
            </w:r>
            <w:r w:rsidRPr="28228910">
              <w:rPr>
                <w:rFonts w:ascii="Calibri" w:hAnsi="Calibri" w:cs="Calibri"/>
                <w:color w:val="000000" w:themeColor="text1"/>
                <w:sz w:val="22"/>
                <w:szCs w:val="22"/>
              </w:rPr>
              <w:t>999</w:t>
            </w:r>
          </w:p>
        </w:tc>
      </w:tr>
      <w:tr w:rsidR="008777F9" w14:paraId="5441E28A" w14:textId="77777777" w:rsidTr="28228910">
        <w:tc>
          <w:tcPr>
            <w:tcW w:w="2175" w:type="dxa"/>
          </w:tcPr>
          <w:p w14:paraId="355A99F9" w14:textId="77777777" w:rsidR="008777F9" w:rsidRDefault="008777F9" w:rsidP="008777F9">
            <w:r>
              <w:rPr>
                <w:rFonts w:ascii="Calibri" w:hAnsi="Calibri" w:cs="Calibri"/>
                <w:color w:val="000000"/>
                <w:sz w:val="22"/>
                <w:szCs w:val="22"/>
              </w:rPr>
              <w:t>Bottenhavet</w:t>
            </w:r>
          </w:p>
        </w:tc>
        <w:tc>
          <w:tcPr>
            <w:tcW w:w="1404" w:type="dxa"/>
            <w:vAlign w:val="bottom"/>
          </w:tcPr>
          <w:p w14:paraId="6FD1AC69" w14:textId="7D3253F5" w:rsidR="008777F9" w:rsidRDefault="008777F9" w:rsidP="008777F9">
            <w:r>
              <w:rPr>
                <w:rFonts w:ascii="Calibri" w:hAnsi="Calibri" w:cs="Calibri"/>
                <w:color w:val="000000"/>
                <w:sz w:val="22"/>
                <w:szCs w:val="22"/>
              </w:rPr>
              <w:t>91</w:t>
            </w:r>
          </w:p>
        </w:tc>
        <w:tc>
          <w:tcPr>
            <w:tcW w:w="1770" w:type="dxa"/>
            <w:vAlign w:val="bottom"/>
          </w:tcPr>
          <w:p w14:paraId="59D038DF" w14:textId="3FDE9491" w:rsidR="008777F9" w:rsidRDefault="008777F9" w:rsidP="008777F9">
            <w:r>
              <w:rPr>
                <w:rFonts w:ascii="Calibri" w:hAnsi="Calibri" w:cs="Calibri"/>
                <w:color w:val="000000"/>
                <w:sz w:val="22"/>
                <w:szCs w:val="22"/>
              </w:rPr>
              <w:t>79</w:t>
            </w:r>
          </w:p>
        </w:tc>
        <w:tc>
          <w:tcPr>
            <w:tcW w:w="1772" w:type="dxa"/>
            <w:vAlign w:val="bottom"/>
          </w:tcPr>
          <w:p w14:paraId="24229F40" w14:textId="3AAE56B7" w:rsidR="008777F9" w:rsidRDefault="008777F9" w:rsidP="008777F9">
            <w:r w:rsidRPr="28228910">
              <w:rPr>
                <w:rFonts w:ascii="Calibri" w:hAnsi="Calibri" w:cs="Calibri"/>
                <w:color w:val="000000" w:themeColor="text1"/>
                <w:sz w:val="22"/>
                <w:szCs w:val="22"/>
              </w:rPr>
              <w:t>6</w:t>
            </w:r>
            <w:r w:rsidR="6B64DF8C" w:rsidRPr="28228910">
              <w:rPr>
                <w:rFonts w:ascii="Calibri" w:hAnsi="Calibri" w:cs="Calibri"/>
                <w:color w:val="000000" w:themeColor="text1"/>
                <w:sz w:val="22"/>
                <w:szCs w:val="22"/>
              </w:rPr>
              <w:t xml:space="preserve"> </w:t>
            </w:r>
            <w:r w:rsidRPr="28228910">
              <w:rPr>
                <w:rFonts w:ascii="Calibri" w:hAnsi="Calibri" w:cs="Calibri"/>
                <w:color w:val="000000" w:themeColor="text1"/>
                <w:sz w:val="22"/>
                <w:szCs w:val="22"/>
              </w:rPr>
              <w:t>647</w:t>
            </w:r>
          </w:p>
        </w:tc>
        <w:tc>
          <w:tcPr>
            <w:tcW w:w="1770" w:type="dxa"/>
            <w:vAlign w:val="bottom"/>
          </w:tcPr>
          <w:p w14:paraId="5F4424BA" w14:textId="257D3D79" w:rsidR="008777F9" w:rsidRDefault="008777F9" w:rsidP="008777F9">
            <w:r w:rsidRPr="28228910">
              <w:rPr>
                <w:rFonts w:ascii="Calibri" w:hAnsi="Calibri" w:cs="Calibri"/>
                <w:color w:val="000000" w:themeColor="text1"/>
                <w:sz w:val="22"/>
                <w:szCs w:val="22"/>
              </w:rPr>
              <w:t>6</w:t>
            </w:r>
            <w:r w:rsidR="76F4BF40" w:rsidRPr="28228910">
              <w:rPr>
                <w:rFonts w:ascii="Calibri" w:hAnsi="Calibri" w:cs="Calibri"/>
                <w:color w:val="000000" w:themeColor="text1"/>
                <w:sz w:val="22"/>
                <w:szCs w:val="22"/>
              </w:rPr>
              <w:t xml:space="preserve"> </w:t>
            </w:r>
            <w:r w:rsidRPr="28228910">
              <w:rPr>
                <w:rFonts w:ascii="Calibri" w:hAnsi="Calibri" w:cs="Calibri"/>
                <w:color w:val="000000" w:themeColor="text1"/>
                <w:sz w:val="22"/>
                <w:szCs w:val="22"/>
              </w:rPr>
              <w:t>783</w:t>
            </w:r>
          </w:p>
        </w:tc>
      </w:tr>
      <w:tr w:rsidR="008777F9" w14:paraId="58DA6342" w14:textId="77777777" w:rsidTr="28228910">
        <w:tc>
          <w:tcPr>
            <w:tcW w:w="2175" w:type="dxa"/>
          </w:tcPr>
          <w:p w14:paraId="7E9CA258" w14:textId="77777777" w:rsidR="008777F9" w:rsidRDefault="008777F9" w:rsidP="008777F9">
            <w:r>
              <w:rPr>
                <w:rFonts w:ascii="Calibri" w:hAnsi="Calibri" w:cs="Calibri"/>
                <w:color w:val="000000"/>
                <w:sz w:val="22"/>
                <w:szCs w:val="22"/>
              </w:rPr>
              <w:t>Västerhavet</w:t>
            </w:r>
          </w:p>
        </w:tc>
        <w:tc>
          <w:tcPr>
            <w:tcW w:w="1404" w:type="dxa"/>
            <w:vAlign w:val="bottom"/>
          </w:tcPr>
          <w:p w14:paraId="5A0CFE7B" w14:textId="2212BB53" w:rsidR="008777F9" w:rsidRDefault="008777F9" w:rsidP="008777F9">
            <w:r>
              <w:rPr>
                <w:rFonts w:ascii="Calibri" w:hAnsi="Calibri" w:cs="Calibri"/>
                <w:color w:val="000000"/>
                <w:sz w:val="22"/>
                <w:szCs w:val="22"/>
              </w:rPr>
              <w:t>69</w:t>
            </w:r>
          </w:p>
        </w:tc>
        <w:tc>
          <w:tcPr>
            <w:tcW w:w="1770" w:type="dxa"/>
            <w:vAlign w:val="bottom"/>
          </w:tcPr>
          <w:p w14:paraId="3F8B9FE8" w14:textId="43A93013" w:rsidR="008777F9" w:rsidRDefault="008777F9" w:rsidP="008777F9">
            <w:r>
              <w:rPr>
                <w:rFonts w:ascii="Calibri" w:hAnsi="Calibri" w:cs="Calibri"/>
                <w:color w:val="000000"/>
                <w:sz w:val="22"/>
                <w:szCs w:val="22"/>
              </w:rPr>
              <w:t>110</w:t>
            </w:r>
          </w:p>
        </w:tc>
        <w:tc>
          <w:tcPr>
            <w:tcW w:w="1772" w:type="dxa"/>
            <w:vAlign w:val="bottom"/>
          </w:tcPr>
          <w:p w14:paraId="6A825E58" w14:textId="7DE39087" w:rsidR="008777F9" w:rsidRDefault="008777F9" w:rsidP="008777F9">
            <w:r w:rsidRPr="28228910">
              <w:rPr>
                <w:rFonts w:ascii="Calibri" w:hAnsi="Calibri" w:cs="Calibri"/>
                <w:color w:val="000000" w:themeColor="text1"/>
                <w:sz w:val="22"/>
                <w:szCs w:val="22"/>
              </w:rPr>
              <w:t>1</w:t>
            </w:r>
            <w:r w:rsidR="6B64DF8C" w:rsidRPr="28228910">
              <w:rPr>
                <w:rFonts w:ascii="Calibri" w:hAnsi="Calibri" w:cs="Calibri"/>
                <w:color w:val="000000" w:themeColor="text1"/>
                <w:sz w:val="22"/>
                <w:szCs w:val="22"/>
              </w:rPr>
              <w:t xml:space="preserve"> </w:t>
            </w:r>
            <w:r w:rsidRPr="28228910">
              <w:rPr>
                <w:rFonts w:ascii="Calibri" w:hAnsi="Calibri" w:cs="Calibri"/>
                <w:color w:val="000000" w:themeColor="text1"/>
                <w:sz w:val="22"/>
                <w:szCs w:val="22"/>
              </w:rPr>
              <w:t>986</w:t>
            </w:r>
          </w:p>
        </w:tc>
        <w:tc>
          <w:tcPr>
            <w:tcW w:w="1770" w:type="dxa"/>
            <w:vAlign w:val="bottom"/>
          </w:tcPr>
          <w:p w14:paraId="266A58B8" w14:textId="0B90403E" w:rsidR="008777F9" w:rsidRDefault="008777F9" w:rsidP="008777F9">
            <w:r w:rsidRPr="28228910">
              <w:rPr>
                <w:rFonts w:ascii="Calibri" w:hAnsi="Calibri" w:cs="Calibri"/>
                <w:color w:val="000000" w:themeColor="text1"/>
                <w:sz w:val="22"/>
                <w:szCs w:val="22"/>
              </w:rPr>
              <w:t>2</w:t>
            </w:r>
            <w:r w:rsidR="2E7B5162" w:rsidRPr="28228910">
              <w:rPr>
                <w:rFonts w:ascii="Calibri" w:hAnsi="Calibri" w:cs="Calibri"/>
                <w:color w:val="000000" w:themeColor="text1"/>
                <w:sz w:val="22"/>
                <w:szCs w:val="22"/>
              </w:rPr>
              <w:t xml:space="preserve"> </w:t>
            </w:r>
            <w:r w:rsidRPr="28228910">
              <w:rPr>
                <w:rFonts w:ascii="Calibri" w:hAnsi="Calibri" w:cs="Calibri"/>
                <w:color w:val="000000" w:themeColor="text1"/>
                <w:sz w:val="22"/>
                <w:szCs w:val="22"/>
              </w:rPr>
              <w:t>240</w:t>
            </w:r>
          </w:p>
        </w:tc>
      </w:tr>
      <w:tr w:rsidR="008777F9" w14:paraId="63E02477" w14:textId="77777777" w:rsidTr="28228910">
        <w:tc>
          <w:tcPr>
            <w:tcW w:w="2175" w:type="dxa"/>
          </w:tcPr>
          <w:p w14:paraId="15302A3D" w14:textId="77777777" w:rsidR="008777F9" w:rsidRDefault="008777F9" w:rsidP="008777F9">
            <w:r>
              <w:rPr>
                <w:rFonts w:ascii="Calibri" w:hAnsi="Calibri" w:cs="Calibri"/>
                <w:color w:val="000000"/>
                <w:sz w:val="22"/>
                <w:szCs w:val="22"/>
              </w:rPr>
              <w:t>Norra Östersjön</w:t>
            </w:r>
          </w:p>
        </w:tc>
        <w:tc>
          <w:tcPr>
            <w:tcW w:w="1404" w:type="dxa"/>
            <w:vAlign w:val="bottom"/>
          </w:tcPr>
          <w:p w14:paraId="73D13056" w14:textId="77777777" w:rsidR="008777F9" w:rsidRDefault="008777F9" w:rsidP="008777F9">
            <w:r>
              <w:rPr>
                <w:rFonts w:ascii="Calibri" w:hAnsi="Calibri" w:cs="Calibri"/>
                <w:color w:val="000000"/>
                <w:sz w:val="22"/>
                <w:szCs w:val="22"/>
              </w:rPr>
              <w:t>97</w:t>
            </w:r>
          </w:p>
        </w:tc>
        <w:tc>
          <w:tcPr>
            <w:tcW w:w="1770" w:type="dxa"/>
            <w:vAlign w:val="bottom"/>
          </w:tcPr>
          <w:p w14:paraId="3B384CB4" w14:textId="77777777" w:rsidR="008777F9" w:rsidRDefault="008777F9" w:rsidP="008777F9">
            <w:r>
              <w:rPr>
                <w:rFonts w:ascii="Calibri" w:hAnsi="Calibri" w:cs="Calibri"/>
                <w:color w:val="000000"/>
                <w:sz w:val="22"/>
                <w:szCs w:val="22"/>
              </w:rPr>
              <w:t>97</w:t>
            </w:r>
          </w:p>
        </w:tc>
        <w:tc>
          <w:tcPr>
            <w:tcW w:w="1772" w:type="dxa"/>
            <w:vAlign w:val="bottom"/>
          </w:tcPr>
          <w:p w14:paraId="79E359CC" w14:textId="7BE53B19" w:rsidR="008777F9" w:rsidRDefault="008777F9" w:rsidP="008777F9">
            <w:r>
              <w:rPr>
                <w:rFonts w:ascii="Calibri" w:hAnsi="Calibri" w:cs="Calibri"/>
                <w:color w:val="000000"/>
                <w:sz w:val="22"/>
                <w:szCs w:val="22"/>
              </w:rPr>
              <w:t>688</w:t>
            </w:r>
          </w:p>
        </w:tc>
        <w:tc>
          <w:tcPr>
            <w:tcW w:w="1770" w:type="dxa"/>
            <w:vAlign w:val="bottom"/>
          </w:tcPr>
          <w:p w14:paraId="21F8E118" w14:textId="57320DC0" w:rsidR="008777F9" w:rsidRDefault="008777F9" w:rsidP="008777F9">
            <w:r w:rsidRPr="28228910">
              <w:rPr>
                <w:rFonts w:ascii="Calibri" w:hAnsi="Calibri" w:cs="Calibri"/>
                <w:color w:val="000000" w:themeColor="text1"/>
                <w:sz w:val="22"/>
                <w:szCs w:val="22"/>
              </w:rPr>
              <w:t>1</w:t>
            </w:r>
            <w:r w:rsidR="2E7B5162" w:rsidRPr="28228910">
              <w:rPr>
                <w:rFonts w:ascii="Calibri" w:hAnsi="Calibri" w:cs="Calibri"/>
                <w:color w:val="000000" w:themeColor="text1"/>
                <w:sz w:val="22"/>
                <w:szCs w:val="22"/>
              </w:rPr>
              <w:t xml:space="preserve"> </w:t>
            </w:r>
            <w:r w:rsidRPr="28228910">
              <w:rPr>
                <w:rFonts w:ascii="Calibri" w:hAnsi="Calibri" w:cs="Calibri"/>
                <w:color w:val="000000" w:themeColor="text1"/>
                <w:sz w:val="22"/>
                <w:szCs w:val="22"/>
              </w:rPr>
              <w:t>116</w:t>
            </w:r>
          </w:p>
        </w:tc>
      </w:tr>
      <w:tr w:rsidR="008777F9" w14:paraId="571597BC" w14:textId="77777777" w:rsidTr="28228910">
        <w:tc>
          <w:tcPr>
            <w:tcW w:w="2175" w:type="dxa"/>
          </w:tcPr>
          <w:p w14:paraId="25ABF0C5" w14:textId="77777777" w:rsidR="008777F9" w:rsidRDefault="008777F9" w:rsidP="008777F9">
            <w:pPr>
              <w:rPr>
                <w:rFonts w:ascii="Calibri" w:hAnsi="Calibri" w:cs="Calibri"/>
                <w:color w:val="000000"/>
                <w:sz w:val="22"/>
                <w:szCs w:val="22"/>
              </w:rPr>
            </w:pPr>
            <w:r>
              <w:rPr>
                <w:rFonts w:ascii="Calibri" w:hAnsi="Calibri" w:cs="Calibri"/>
                <w:color w:val="000000"/>
                <w:sz w:val="22"/>
                <w:szCs w:val="22"/>
              </w:rPr>
              <w:t>Södra Östersjön</w:t>
            </w:r>
          </w:p>
        </w:tc>
        <w:tc>
          <w:tcPr>
            <w:tcW w:w="1404" w:type="dxa"/>
            <w:vAlign w:val="bottom"/>
          </w:tcPr>
          <w:p w14:paraId="50408643" w14:textId="77777777" w:rsidR="008777F9" w:rsidRDefault="008777F9" w:rsidP="008777F9">
            <w:pPr>
              <w:rPr>
                <w:rFonts w:ascii="Calibri" w:hAnsi="Calibri" w:cs="Calibri"/>
                <w:color w:val="000000"/>
                <w:sz w:val="22"/>
                <w:szCs w:val="22"/>
              </w:rPr>
            </w:pPr>
            <w:r>
              <w:rPr>
                <w:rFonts w:ascii="Calibri" w:hAnsi="Calibri" w:cs="Calibri"/>
                <w:color w:val="000000"/>
                <w:sz w:val="22"/>
                <w:szCs w:val="22"/>
              </w:rPr>
              <w:t>76</w:t>
            </w:r>
          </w:p>
        </w:tc>
        <w:tc>
          <w:tcPr>
            <w:tcW w:w="1770" w:type="dxa"/>
            <w:vAlign w:val="bottom"/>
          </w:tcPr>
          <w:p w14:paraId="566BAA3B" w14:textId="77777777" w:rsidR="008777F9" w:rsidRDefault="008777F9" w:rsidP="008777F9">
            <w:pPr>
              <w:rPr>
                <w:rFonts w:ascii="Calibri" w:hAnsi="Calibri" w:cs="Calibri"/>
                <w:color w:val="000000"/>
                <w:sz w:val="22"/>
                <w:szCs w:val="22"/>
              </w:rPr>
            </w:pPr>
            <w:r>
              <w:rPr>
                <w:rFonts w:ascii="Calibri" w:hAnsi="Calibri" w:cs="Calibri"/>
                <w:color w:val="000000"/>
                <w:sz w:val="22"/>
                <w:szCs w:val="22"/>
              </w:rPr>
              <w:t>89</w:t>
            </w:r>
          </w:p>
        </w:tc>
        <w:tc>
          <w:tcPr>
            <w:tcW w:w="1772" w:type="dxa"/>
            <w:vAlign w:val="bottom"/>
          </w:tcPr>
          <w:p w14:paraId="7B6E76DE" w14:textId="1BB91255" w:rsidR="008777F9" w:rsidRDefault="008777F9" w:rsidP="008777F9">
            <w:pPr>
              <w:rPr>
                <w:rFonts w:ascii="Calibri" w:hAnsi="Calibri" w:cs="Calibri"/>
                <w:color w:val="000000"/>
                <w:sz w:val="22"/>
                <w:szCs w:val="22"/>
              </w:rPr>
            </w:pPr>
            <w:r w:rsidRPr="28228910">
              <w:rPr>
                <w:rFonts w:ascii="Calibri" w:hAnsi="Calibri" w:cs="Calibri"/>
                <w:color w:val="000000" w:themeColor="text1"/>
                <w:sz w:val="22"/>
                <w:szCs w:val="22"/>
              </w:rPr>
              <w:t>1</w:t>
            </w:r>
            <w:r w:rsidR="762EF1B5" w:rsidRPr="28228910">
              <w:rPr>
                <w:rFonts w:ascii="Calibri" w:hAnsi="Calibri" w:cs="Calibri"/>
                <w:color w:val="000000" w:themeColor="text1"/>
                <w:sz w:val="22"/>
                <w:szCs w:val="22"/>
              </w:rPr>
              <w:t xml:space="preserve"> </w:t>
            </w:r>
            <w:r w:rsidRPr="28228910">
              <w:rPr>
                <w:rFonts w:ascii="Calibri" w:hAnsi="Calibri" w:cs="Calibri"/>
                <w:color w:val="000000" w:themeColor="text1"/>
                <w:sz w:val="22"/>
                <w:szCs w:val="22"/>
              </w:rPr>
              <w:t>208</w:t>
            </w:r>
          </w:p>
        </w:tc>
        <w:tc>
          <w:tcPr>
            <w:tcW w:w="1770" w:type="dxa"/>
            <w:vAlign w:val="bottom"/>
          </w:tcPr>
          <w:p w14:paraId="57D30FE5" w14:textId="78557326" w:rsidR="008777F9" w:rsidRDefault="008777F9" w:rsidP="008777F9">
            <w:pPr>
              <w:rPr>
                <w:rFonts w:ascii="Calibri" w:hAnsi="Calibri" w:cs="Calibri"/>
                <w:color w:val="000000"/>
                <w:sz w:val="22"/>
                <w:szCs w:val="22"/>
              </w:rPr>
            </w:pPr>
            <w:r w:rsidRPr="28228910">
              <w:rPr>
                <w:rFonts w:ascii="Calibri" w:hAnsi="Calibri" w:cs="Calibri"/>
                <w:color w:val="000000" w:themeColor="text1"/>
                <w:sz w:val="22"/>
                <w:szCs w:val="22"/>
              </w:rPr>
              <w:t>1</w:t>
            </w:r>
            <w:r w:rsidR="71CEF78E" w:rsidRPr="28228910">
              <w:rPr>
                <w:rFonts w:ascii="Calibri" w:hAnsi="Calibri" w:cs="Calibri"/>
                <w:color w:val="000000" w:themeColor="text1"/>
                <w:sz w:val="22"/>
                <w:szCs w:val="22"/>
              </w:rPr>
              <w:t xml:space="preserve"> </w:t>
            </w:r>
            <w:r w:rsidRPr="28228910">
              <w:rPr>
                <w:rFonts w:ascii="Calibri" w:hAnsi="Calibri" w:cs="Calibri"/>
                <w:color w:val="000000" w:themeColor="text1"/>
                <w:sz w:val="22"/>
                <w:szCs w:val="22"/>
              </w:rPr>
              <w:t>454</w:t>
            </w:r>
          </w:p>
        </w:tc>
      </w:tr>
    </w:tbl>
    <w:p w14:paraId="6441C890" w14:textId="3E4FF6B9" w:rsidR="009A75C8" w:rsidRDefault="009A75C8" w:rsidP="003D6454"/>
    <w:p w14:paraId="0186EB5B" w14:textId="77777777" w:rsidR="00DC4008" w:rsidRDefault="00DC4008" w:rsidP="00DC4008">
      <w:pPr>
        <w:pStyle w:val="Heading5Unnumbered"/>
      </w:pPr>
      <w:r>
        <w:t>Mindre stränga krav</w:t>
      </w:r>
    </w:p>
    <w:p w14:paraId="2FFFB191" w14:textId="317F4494" w:rsidR="00DC4008" w:rsidRDefault="00DE5E80" w:rsidP="00DC4008">
      <w:r>
        <w:t>U</w:t>
      </w:r>
      <w:r w:rsidR="00DC4008">
        <w:t xml:space="preserve">ndantag i form av mindre stränga krav har inte tillämpats </w:t>
      </w:r>
      <w:r w:rsidR="23608B6D">
        <w:t>för</w:t>
      </w:r>
      <w:r w:rsidR="00DC4008">
        <w:t xml:space="preserve"> grundvattenförekomster. </w:t>
      </w:r>
      <w:r>
        <w:t>Endast ett</w:t>
      </w:r>
      <w:r w:rsidR="00DC4008">
        <w:t xml:space="preserve"> få</w:t>
      </w:r>
      <w:r>
        <w:t>tal</w:t>
      </w:r>
      <w:r w:rsidR="00DC4008">
        <w:t xml:space="preserve"> </w:t>
      </w:r>
      <w:r w:rsidR="00151CA8">
        <w:t xml:space="preserve">naturliga </w:t>
      </w:r>
      <w:r w:rsidR="00DC4008">
        <w:t>ytvattenförekomster har belagts med mindre stränga krav för kemisk eller ekologisk status. Antalet undantag för ekologisk status har dock ökat i alla vattendistrikt.</w:t>
      </w:r>
    </w:p>
    <w:p w14:paraId="5D89D6B4" w14:textId="6A5DF9B7" w:rsidR="00763FCC" w:rsidRDefault="00763FCC" w:rsidP="00763FCC">
      <w:pPr>
        <w:pStyle w:val="Caption"/>
      </w:pPr>
      <w:r w:rsidDel="00686EA2">
        <w:t>Tabell</w:t>
      </w:r>
      <w:r>
        <w:t xml:space="preserve"> </w:t>
      </w:r>
      <w:r>
        <w:fldChar w:fldCharType="begin"/>
      </w:r>
      <w:r>
        <w:instrText>SEQ Figur \* ARABIC</w:instrText>
      </w:r>
      <w:r>
        <w:fldChar w:fldCharType="separate"/>
      </w:r>
      <w:r w:rsidR="0057038E">
        <w:rPr>
          <w:noProof/>
        </w:rPr>
        <w:t>11</w:t>
      </w:r>
      <w:r>
        <w:fldChar w:fldCharType="end"/>
      </w:r>
      <w:r w:rsidR="00805591">
        <w:t>.</w:t>
      </w:r>
      <w:r>
        <w:t xml:space="preserve"> Undantag i form av mindre stränga krav för kemisk och ekologisk status i ytvatten</w:t>
      </w:r>
      <w:r w:rsidR="00DE5E80">
        <w:t>förekomster</w:t>
      </w:r>
      <w:r>
        <w:t xml:space="preserve"> (F kap. 7.1).</w:t>
      </w:r>
    </w:p>
    <w:tbl>
      <w:tblPr>
        <w:tblStyle w:val="IVLTable2"/>
        <w:tblW w:w="8891" w:type="dxa"/>
        <w:tblLook w:val="04A0" w:firstRow="1" w:lastRow="0" w:firstColumn="1" w:lastColumn="0" w:noHBand="0" w:noVBand="1"/>
      </w:tblPr>
      <w:tblGrid>
        <w:gridCol w:w="2070"/>
        <w:gridCol w:w="1509"/>
        <w:gridCol w:w="1770"/>
        <w:gridCol w:w="1772"/>
        <w:gridCol w:w="1770"/>
      </w:tblGrid>
      <w:tr w:rsidR="00DC4008" w:rsidRPr="007F3E6A" w14:paraId="78E03316" w14:textId="77777777" w:rsidTr="28228910">
        <w:trPr>
          <w:cnfStyle w:val="100000000000" w:firstRow="1" w:lastRow="0" w:firstColumn="0" w:lastColumn="0" w:oddVBand="0" w:evenVBand="0" w:oddHBand="0" w:evenHBand="0" w:firstRowFirstColumn="0" w:firstRowLastColumn="0" w:lastRowFirstColumn="0" w:lastRowLastColumn="0"/>
        </w:trPr>
        <w:tc>
          <w:tcPr>
            <w:tcW w:w="2070" w:type="dxa"/>
            <w:tcBorders>
              <w:top w:val="single" w:sz="4" w:space="0" w:color="auto"/>
              <w:bottom w:val="single" w:sz="6" w:space="0" w:color="FFFFFF" w:themeColor="background1"/>
            </w:tcBorders>
            <w:vAlign w:val="bottom"/>
          </w:tcPr>
          <w:p w14:paraId="7F4BD84A" w14:textId="77777777" w:rsidR="00DC4008" w:rsidRPr="007F3E6A" w:rsidRDefault="00DC4008" w:rsidP="002A1925">
            <w:r>
              <w:rPr>
                <w:rFonts w:ascii="Calibri" w:hAnsi="Calibri" w:cs="Calibri"/>
                <w:sz w:val="22"/>
                <w:szCs w:val="22"/>
              </w:rPr>
              <w:t>Kategori</w:t>
            </w:r>
          </w:p>
        </w:tc>
        <w:tc>
          <w:tcPr>
            <w:tcW w:w="3279" w:type="dxa"/>
            <w:gridSpan w:val="2"/>
            <w:tcBorders>
              <w:top w:val="single" w:sz="4" w:space="0" w:color="auto"/>
              <w:bottom w:val="single" w:sz="6" w:space="0" w:color="FFFFFF" w:themeColor="background1"/>
            </w:tcBorders>
            <w:vAlign w:val="center"/>
          </w:tcPr>
          <w:p w14:paraId="1BB58D07" w14:textId="77777777" w:rsidR="00DC4008" w:rsidRPr="007F3E6A" w:rsidRDefault="00DC4008" w:rsidP="002A1925">
            <w:pPr>
              <w:jc w:val="center"/>
            </w:pPr>
            <w:r>
              <w:rPr>
                <w:rFonts w:ascii="Calibri" w:hAnsi="Calibri" w:cs="Calibri"/>
                <w:sz w:val="22"/>
                <w:szCs w:val="22"/>
              </w:rPr>
              <w:t>Kemisk status</w:t>
            </w:r>
          </w:p>
        </w:tc>
        <w:tc>
          <w:tcPr>
            <w:tcW w:w="3542" w:type="dxa"/>
            <w:gridSpan w:val="2"/>
            <w:tcBorders>
              <w:top w:val="single" w:sz="4" w:space="0" w:color="auto"/>
              <w:bottom w:val="single" w:sz="6" w:space="0" w:color="FFFFFF" w:themeColor="background1"/>
            </w:tcBorders>
            <w:vAlign w:val="center"/>
          </w:tcPr>
          <w:p w14:paraId="1EF00443" w14:textId="77777777" w:rsidR="00DC4008" w:rsidRPr="007F3E6A" w:rsidRDefault="00DC4008" w:rsidP="002A1925">
            <w:pPr>
              <w:jc w:val="center"/>
            </w:pPr>
            <w:r>
              <w:rPr>
                <w:rFonts w:ascii="Calibri" w:hAnsi="Calibri" w:cs="Calibri"/>
                <w:sz w:val="22"/>
                <w:szCs w:val="22"/>
              </w:rPr>
              <w:t>Ekologisk status</w:t>
            </w:r>
          </w:p>
        </w:tc>
      </w:tr>
      <w:tr w:rsidR="00DC4008" w:rsidRPr="007F3E6A" w14:paraId="42CB2F85" w14:textId="77777777" w:rsidTr="28228910">
        <w:tc>
          <w:tcPr>
            <w:tcW w:w="2070" w:type="dxa"/>
            <w:tcBorders>
              <w:top w:val="single" w:sz="6" w:space="0" w:color="FFFFFF" w:themeColor="background1"/>
              <w:left w:val="single" w:sz="6" w:space="0" w:color="FFFFFF" w:themeColor="background1"/>
              <w:bottom w:val="single" w:sz="6" w:space="0" w:color="008995" w:themeColor="accent1"/>
              <w:right w:val="single" w:sz="6" w:space="0" w:color="FFFFFF" w:themeColor="background1"/>
            </w:tcBorders>
            <w:shd w:val="clear" w:color="auto" w:fill="008995" w:themeFill="accent1"/>
          </w:tcPr>
          <w:p w14:paraId="4C14CE66" w14:textId="77777777" w:rsidR="00DC4008" w:rsidRPr="007F3E6A" w:rsidRDefault="00DC4008" w:rsidP="002A1925">
            <w:pPr>
              <w:rPr>
                <w:rFonts w:ascii="Calibri" w:hAnsi="Calibri" w:cs="Calibri"/>
                <w:b/>
                <w:bCs/>
                <w:sz w:val="22"/>
                <w:szCs w:val="22"/>
              </w:rPr>
            </w:pPr>
            <w:r w:rsidRPr="007F3E6A">
              <w:rPr>
                <w:rFonts w:ascii="Calibri" w:hAnsi="Calibri" w:cs="Calibri"/>
                <w:b/>
                <w:bCs/>
                <w:color w:val="FFFFFF" w:themeColor="background1"/>
                <w:sz w:val="22"/>
                <w:szCs w:val="22"/>
              </w:rPr>
              <w:t>Förvaltningscykel</w:t>
            </w:r>
          </w:p>
        </w:tc>
        <w:tc>
          <w:tcPr>
            <w:tcW w:w="1509" w:type="dxa"/>
            <w:tcBorders>
              <w:top w:val="single" w:sz="6" w:space="0" w:color="FFFFFF" w:themeColor="background1"/>
              <w:left w:val="single" w:sz="6" w:space="0" w:color="FFFFFF" w:themeColor="background1"/>
              <w:bottom w:val="single" w:sz="6" w:space="0" w:color="008995" w:themeColor="accent1"/>
              <w:right w:val="single" w:sz="6" w:space="0" w:color="FFFFFF" w:themeColor="background1"/>
            </w:tcBorders>
            <w:shd w:val="clear" w:color="auto" w:fill="008995" w:themeFill="accent1"/>
            <w:vAlign w:val="center"/>
          </w:tcPr>
          <w:p w14:paraId="553EFF30" w14:textId="358D04E1" w:rsidR="00DC4008" w:rsidRPr="007F3E6A" w:rsidRDefault="00D07BE1" w:rsidP="002A1925">
            <w:pPr>
              <w:jc w:val="center"/>
              <w:rPr>
                <w:rFonts w:ascii="Calibri" w:hAnsi="Calibri" w:cs="Calibri"/>
                <w:b/>
                <w:bCs/>
                <w:sz w:val="22"/>
                <w:szCs w:val="22"/>
              </w:rPr>
            </w:pPr>
            <w:r w:rsidRPr="007F3E6A">
              <w:rPr>
                <w:rFonts w:ascii="Calibri" w:hAnsi="Calibri" w:cs="Calibri"/>
                <w:b/>
                <w:bCs/>
                <w:color w:val="FFFFFF" w:themeColor="background1"/>
                <w:sz w:val="22"/>
                <w:szCs w:val="22"/>
              </w:rPr>
              <w:t>2009–2015</w:t>
            </w:r>
          </w:p>
        </w:tc>
        <w:tc>
          <w:tcPr>
            <w:tcW w:w="1770" w:type="dxa"/>
            <w:tcBorders>
              <w:top w:val="single" w:sz="6" w:space="0" w:color="FFFFFF" w:themeColor="background1"/>
              <w:left w:val="single" w:sz="6" w:space="0" w:color="FFFFFF" w:themeColor="background1"/>
              <w:bottom w:val="single" w:sz="6" w:space="0" w:color="008995" w:themeColor="accent1"/>
              <w:right w:val="single" w:sz="6" w:space="0" w:color="FFFFFF" w:themeColor="background1"/>
            </w:tcBorders>
            <w:shd w:val="clear" w:color="auto" w:fill="008995" w:themeFill="accent1"/>
            <w:vAlign w:val="center"/>
          </w:tcPr>
          <w:p w14:paraId="6CD0AFFF" w14:textId="06D8809B" w:rsidR="00DC4008" w:rsidRPr="007F3E6A" w:rsidRDefault="00D07BE1" w:rsidP="002A1925">
            <w:pPr>
              <w:jc w:val="center"/>
              <w:rPr>
                <w:rFonts w:ascii="Calibri" w:hAnsi="Calibri" w:cs="Calibri"/>
                <w:b/>
                <w:bCs/>
                <w:sz w:val="22"/>
                <w:szCs w:val="22"/>
              </w:rPr>
            </w:pPr>
            <w:r w:rsidRPr="007F3E6A">
              <w:rPr>
                <w:rFonts w:ascii="Calibri" w:hAnsi="Calibri" w:cs="Calibri"/>
                <w:b/>
                <w:bCs/>
                <w:color w:val="FFFFFF" w:themeColor="background1"/>
                <w:sz w:val="22"/>
                <w:szCs w:val="22"/>
              </w:rPr>
              <w:t>2016–2021</w:t>
            </w:r>
          </w:p>
        </w:tc>
        <w:tc>
          <w:tcPr>
            <w:tcW w:w="1772" w:type="dxa"/>
            <w:tcBorders>
              <w:top w:val="single" w:sz="6" w:space="0" w:color="FFFFFF" w:themeColor="background1"/>
              <w:left w:val="single" w:sz="6" w:space="0" w:color="FFFFFF" w:themeColor="background1"/>
              <w:bottom w:val="single" w:sz="6" w:space="0" w:color="008995" w:themeColor="accent1"/>
              <w:right w:val="single" w:sz="4" w:space="0" w:color="FFFFFF" w:themeColor="background1"/>
            </w:tcBorders>
            <w:shd w:val="clear" w:color="auto" w:fill="008995" w:themeFill="accent1"/>
            <w:vAlign w:val="center"/>
          </w:tcPr>
          <w:p w14:paraId="1CFCC87E" w14:textId="0549AE05" w:rsidR="00DC4008" w:rsidRPr="007F3E6A" w:rsidRDefault="00D07BE1" w:rsidP="002A1925">
            <w:pPr>
              <w:jc w:val="center"/>
              <w:rPr>
                <w:rFonts w:ascii="Calibri" w:hAnsi="Calibri" w:cs="Calibri"/>
                <w:b/>
                <w:bCs/>
                <w:sz w:val="22"/>
                <w:szCs w:val="22"/>
              </w:rPr>
            </w:pPr>
            <w:r w:rsidRPr="007F3E6A">
              <w:rPr>
                <w:rFonts w:ascii="Calibri" w:hAnsi="Calibri" w:cs="Calibri"/>
                <w:b/>
                <w:bCs/>
                <w:color w:val="FFFFFF" w:themeColor="background1"/>
                <w:sz w:val="22"/>
                <w:szCs w:val="22"/>
              </w:rPr>
              <w:t>2009–2015</w:t>
            </w:r>
          </w:p>
        </w:tc>
        <w:tc>
          <w:tcPr>
            <w:tcW w:w="1770" w:type="dxa"/>
            <w:tcBorders>
              <w:top w:val="single" w:sz="4" w:space="0" w:color="FFFFFF" w:themeColor="background1"/>
              <w:left w:val="single" w:sz="4" w:space="0" w:color="FFFFFF" w:themeColor="background1"/>
              <w:bottom w:val="single" w:sz="6" w:space="0" w:color="008995" w:themeColor="accent1"/>
            </w:tcBorders>
            <w:shd w:val="clear" w:color="auto" w:fill="008995" w:themeFill="accent1"/>
            <w:vAlign w:val="center"/>
          </w:tcPr>
          <w:p w14:paraId="28A4512F" w14:textId="4C5C73EB" w:rsidR="00DC4008" w:rsidRPr="007F3E6A" w:rsidRDefault="00D07BE1" w:rsidP="002A1925">
            <w:pPr>
              <w:jc w:val="center"/>
              <w:rPr>
                <w:rFonts w:ascii="Calibri" w:hAnsi="Calibri" w:cs="Calibri"/>
                <w:b/>
                <w:bCs/>
                <w:sz w:val="22"/>
                <w:szCs w:val="22"/>
              </w:rPr>
            </w:pPr>
            <w:r w:rsidRPr="007F3E6A">
              <w:rPr>
                <w:rFonts w:ascii="Calibri" w:hAnsi="Calibri" w:cs="Calibri"/>
                <w:b/>
                <w:bCs/>
                <w:color w:val="FFFFFF" w:themeColor="background1"/>
                <w:sz w:val="22"/>
                <w:szCs w:val="22"/>
              </w:rPr>
              <w:t>2016–2021</w:t>
            </w:r>
          </w:p>
        </w:tc>
      </w:tr>
      <w:tr w:rsidR="00DC4008" w:rsidRPr="007F3E6A" w14:paraId="3C99A134" w14:textId="77777777" w:rsidTr="28228910">
        <w:tc>
          <w:tcPr>
            <w:tcW w:w="2070" w:type="dxa"/>
            <w:tcBorders>
              <w:top w:val="single" w:sz="6" w:space="0" w:color="008995" w:themeColor="accent1"/>
              <w:left w:val="single" w:sz="6" w:space="0" w:color="008995" w:themeColor="accent1"/>
              <w:bottom w:val="single" w:sz="6" w:space="0" w:color="008995" w:themeColor="accent1"/>
              <w:right w:val="single" w:sz="6" w:space="0" w:color="008995" w:themeColor="accent1"/>
            </w:tcBorders>
            <w:shd w:val="clear" w:color="auto" w:fill="auto"/>
          </w:tcPr>
          <w:p w14:paraId="07EAEB0B" w14:textId="77777777" w:rsidR="00DC4008" w:rsidRPr="007F3E6A" w:rsidRDefault="00DC4008" w:rsidP="002A1925">
            <w:pPr>
              <w:rPr>
                <w:rFonts w:ascii="Calibri" w:hAnsi="Calibri" w:cs="Calibri"/>
                <w:b/>
                <w:bCs/>
                <w:color w:val="000000"/>
                <w:sz w:val="22"/>
                <w:szCs w:val="22"/>
              </w:rPr>
            </w:pPr>
            <w:r>
              <w:rPr>
                <w:rFonts w:ascii="Calibri" w:hAnsi="Calibri" w:cs="Calibri"/>
                <w:b/>
                <w:bCs/>
                <w:color w:val="000000"/>
                <w:sz w:val="22"/>
                <w:szCs w:val="22"/>
              </w:rPr>
              <w:t>Ytvatten</w:t>
            </w:r>
          </w:p>
        </w:tc>
        <w:tc>
          <w:tcPr>
            <w:tcW w:w="1509" w:type="dxa"/>
            <w:tcBorders>
              <w:top w:val="single" w:sz="6" w:space="0" w:color="008995" w:themeColor="accent1"/>
              <w:left w:val="single" w:sz="6" w:space="0" w:color="008995" w:themeColor="accent1"/>
              <w:bottom w:val="single" w:sz="6" w:space="0" w:color="008995" w:themeColor="accent1"/>
              <w:right w:val="single" w:sz="6" w:space="0" w:color="008995" w:themeColor="accent1"/>
            </w:tcBorders>
            <w:shd w:val="clear" w:color="auto" w:fill="auto"/>
          </w:tcPr>
          <w:p w14:paraId="5A47C3C9" w14:textId="77777777" w:rsidR="00DC4008" w:rsidRPr="007F3E6A" w:rsidRDefault="00DC4008" w:rsidP="002A1925">
            <w:pPr>
              <w:rPr>
                <w:rFonts w:ascii="Calibri" w:hAnsi="Calibri" w:cs="Calibri"/>
                <w:color w:val="000000"/>
                <w:sz w:val="22"/>
                <w:szCs w:val="22"/>
              </w:rPr>
            </w:pPr>
          </w:p>
        </w:tc>
        <w:tc>
          <w:tcPr>
            <w:tcW w:w="1770" w:type="dxa"/>
            <w:tcBorders>
              <w:top w:val="single" w:sz="6" w:space="0" w:color="008995" w:themeColor="accent1"/>
              <w:left w:val="single" w:sz="6" w:space="0" w:color="008995" w:themeColor="accent1"/>
              <w:bottom w:val="single" w:sz="6" w:space="0" w:color="008995" w:themeColor="accent1"/>
              <w:right w:val="single" w:sz="6" w:space="0" w:color="008995" w:themeColor="accent1"/>
            </w:tcBorders>
            <w:shd w:val="clear" w:color="auto" w:fill="auto"/>
          </w:tcPr>
          <w:p w14:paraId="0E2ED81B" w14:textId="77777777" w:rsidR="00DC4008" w:rsidRPr="007F3E6A" w:rsidRDefault="00DC4008" w:rsidP="002A1925">
            <w:pPr>
              <w:rPr>
                <w:rFonts w:ascii="Calibri" w:hAnsi="Calibri" w:cs="Calibri"/>
                <w:color w:val="000000"/>
                <w:sz w:val="22"/>
                <w:szCs w:val="22"/>
              </w:rPr>
            </w:pPr>
          </w:p>
        </w:tc>
        <w:tc>
          <w:tcPr>
            <w:tcW w:w="1772" w:type="dxa"/>
            <w:tcBorders>
              <w:top w:val="single" w:sz="6" w:space="0" w:color="008995" w:themeColor="accent1"/>
              <w:left w:val="single" w:sz="6" w:space="0" w:color="008995" w:themeColor="accent1"/>
              <w:bottom w:val="single" w:sz="6" w:space="0" w:color="008995" w:themeColor="accent1"/>
              <w:right w:val="single" w:sz="6" w:space="0" w:color="008995" w:themeColor="accent1"/>
            </w:tcBorders>
            <w:shd w:val="clear" w:color="auto" w:fill="auto"/>
          </w:tcPr>
          <w:p w14:paraId="36252E5E" w14:textId="77777777" w:rsidR="00DC4008" w:rsidRPr="007F3E6A" w:rsidRDefault="00DC4008" w:rsidP="002A1925">
            <w:pPr>
              <w:rPr>
                <w:rFonts w:ascii="Calibri" w:hAnsi="Calibri" w:cs="Calibri"/>
                <w:color w:val="000000"/>
                <w:sz w:val="22"/>
                <w:szCs w:val="22"/>
              </w:rPr>
            </w:pPr>
          </w:p>
        </w:tc>
        <w:tc>
          <w:tcPr>
            <w:tcW w:w="1770" w:type="dxa"/>
            <w:tcBorders>
              <w:top w:val="single" w:sz="6" w:space="0" w:color="008995" w:themeColor="accent1"/>
              <w:left w:val="single" w:sz="6" w:space="0" w:color="008995" w:themeColor="accent1"/>
              <w:bottom w:val="single" w:sz="6" w:space="0" w:color="008995" w:themeColor="accent1"/>
              <w:right w:val="single" w:sz="6" w:space="0" w:color="008995" w:themeColor="accent1"/>
            </w:tcBorders>
            <w:shd w:val="clear" w:color="auto" w:fill="auto"/>
          </w:tcPr>
          <w:p w14:paraId="4B70AC95" w14:textId="77777777" w:rsidR="00DC4008" w:rsidRPr="007F3E6A" w:rsidRDefault="00DC4008" w:rsidP="002A1925">
            <w:pPr>
              <w:rPr>
                <w:rFonts w:ascii="Calibri" w:hAnsi="Calibri" w:cs="Calibri"/>
                <w:color w:val="000000"/>
                <w:sz w:val="22"/>
                <w:szCs w:val="22"/>
              </w:rPr>
            </w:pPr>
          </w:p>
        </w:tc>
      </w:tr>
      <w:tr w:rsidR="00DC4008" w14:paraId="1E4A4F65" w14:textId="77777777" w:rsidTr="28228910">
        <w:tc>
          <w:tcPr>
            <w:tcW w:w="2070" w:type="dxa"/>
            <w:tcBorders>
              <w:top w:val="single" w:sz="6" w:space="0" w:color="008995" w:themeColor="accent1"/>
            </w:tcBorders>
          </w:tcPr>
          <w:p w14:paraId="6CCA0FE5" w14:textId="77777777" w:rsidR="00DC4008" w:rsidRDefault="00DC4008" w:rsidP="002A1925">
            <w:r>
              <w:rPr>
                <w:rFonts w:ascii="Calibri" w:hAnsi="Calibri" w:cs="Calibri"/>
                <w:color w:val="000000"/>
                <w:sz w:val="22"/>
                <w:szCs w:val="22"/>
              </w:rPr>
              <w:t>Bottenviken</w:t>
            </w:r>
          </w:p>
        </w:tc>
        <w:tc>
          <w:tcPr>
            <w:tcW w:w="1509" w:type="dxa"/>
            <w:tcBorders>
              <w:top w:val="single" w:sz="6" w:space="0" w:color="008995" w:themeColor="accent1"/>
            </w:tcBorders>
            <w:vAlign w:val="bottom"/>
          </w:tcPr>
          <w:p w14:paraId="1ED0B363" w14:textId="77777777" w:rsidR="00DC4008" w:rsidRDefault="00DC4008" w:rsidP="002A1925">
            <w:r>
              <w:rPr>
                <w:rFonts w:ascii="Calibri" w:hAnsi="Calibri" w:cs="Calibri"/>
                <w:color w:val="000000"/>
                <w:sz w:val="22"/>
                <w:szCs w:val="22"/>
              </w:rPr>
              <w:t>0</w:t>
            </w:r>
          </w:p>
        </w:tc>
        <w:tc>
          <w:tcPr>
            <w:tcW w:w="1770" w:type="dxa"/>
            <w:tcBorders>
              <w:top w:val="single" w:sz="6" w:space="0" w:color="008995" w:themeColor="accent1"/>
            </w:tcBorders>
            <w:vAlign w:val="bottom"/>
          </w:tcPr>
          <w:p w14:paraId="477EA5B8" w14:textId="77777777" w:rsidR="00DC4008" w:rsidRDefault="00DC4008" w:rsidP="002A1925">
            <w:r>
              <w:rPr>
                <w:rFonts w:ascii="Calibri" w:hAnsi="Calibri" w:cs="Calibri"/>
                <w:color w:val="000000"/>
                <w:sz w:val="22"/>
                <w:szCs w:val="22"/>
              </w:rPr>
              <w:t>0</w:t>
            </w:r>
          </w:p>
        </w:tc>
        <w:tc>
          <w:tcPr>
            <w:tcW w:w="1772" w:type="dxa"/>
            <w:tcBorders>
              <w:top w:val="single" w:sz="6" w:space="0" w:color="008995" w:themeColor="accent1"/>
            </w:tcBorders>
            <w:vAlign w:val="bottom"/>
          </w:tcPr>
          <w:p w14:paraId="60A86BFE" w14:textId="77777777" w:rsidR="00DC4008" w:rsidRDefault="00DC4008" w:rsidP="002A1925">
            <w:r>
              <w:rPr>
                <w:rFonts w:ascii="Calibri" w:hAnsi="Calibri" w:cs="Calibri"/>
                <w:color w:val="000000"/>
                <w:sz w:val="22"/>
                <w:szCs w:val="22"/>
              </w:rPr>
              <w:t>0</w:t>
            </w:r>
          </w:p>
        </w:tc>
        <w:tc>
          <w:tcPr>
            <w:tcW w:w="1770" w:type="dxa"/>
            <w:tcBorders>
              <w:top w:val="single" w:sz="6" w:space="0" w:color="008995" w:themeColor="accent1"/>
              <w:right w:val="single" w:sz="4" w:space="0" w:color="auto"/>
            </w:tcBorders>
            <w:vAlign w:val="bottom"/>
          </w:tcPr>
          <w:p w14:paraId="3843DB8C" w14:textId="77777777" w:rsidR="00DC4008" w:rsidRDefault="00DC4008" w:rsidP="002A1925">
            <w:r>
              <w:rPr>
                <w:rFonts w:ascii="Calibri" w:hAnsi="Calibri" w:cs="Calibri"/>
                <w:color w:val="000000"/>
                <w:sz w:val="22"/>
                <w:szCs w:val="22"/>
              </w:rPr>
              <w:t>7</w:t>
            </w:r>
          </w:p>
        </w:tc>
      </w:tr>
      <w:tr w:rsidR="00DC4008" w14:paraId="371FCADE" w14:textId="77777777" w:rsidTr="28228910">
        <w:tc>
          <w:tcPr>
            <w:tcW w:w="2070" w:type="dxa"/>
          </w:tcPr>
          <w:p w14:paraId="23D49EC0" w14:textId="77777777" w:rsidR="00DC4008" w:rsidRDefault="00DC4008" w:rsidP="002A1925">
            <w:r>
              <w:rPr>
                <w:rFonts w:ascii="Calibri" w:hAnsi="Calibri" w:cs="Calibri"/>
                <w:color w:val="000000"/>
                <w:sz w:val="22"/>
                <w:szCs w:val="22"/>
              </w:rPr>
              <w:t>Bottenhavet</w:t>
            </w:r>
          </w:p>
        </w:tc>
        <w:tc>
          <w:tcPr>
            <w:tcW w:w="1509" w:type="dxa"/>
            <w:vAlign w:val="bottom"/>
          </w:tcPr>
          <w:p w14:paraId="2EDAE30C" w14:textId="77777777" w:rsidR="00DC4008" w:rsidRDefault="00DC4008" w:rsidP="002A1925">
            <w:r>
              <w:rPr>
                <w:rFonts w:ascii="Calibri" w:hAnsi="Calibri" w:cs="Calibri"/>
                <w:color w:val="000000"/>
                <w:sz w:val="22"/>
                <w:szCs w:val="22"/>
              </w:rPr>
              <w:t>4</w:t>
            </w:r>
          </w:p>
        </w:tc>
        <w:tc>
          <w:tcPr>
            <w:tcW w:w="1770" w:type="dxa"/>
            <w:vAlign w:val="bottom"/>
          </w:tcPr>
          <w:p w14:paraId="1E451F26" w14:textId="77777777" w:rsidR="00DC4008" w:rsidRDefault="00DC4008" w:rsidP="002A1925">
            <w:r>
              <w:rPr>
                <w:rFonts w:ascii="Calibri" w:hAnsi="Calibri" w:cs="Calibri"/>
                <w:color w:val="000000"/>
                <w:sz w:val="22"/>
                <w:szCs w:val="22"/>
              </w:rPr>
              <w:t>3</w:t>
            </w:r>
          </w:p>
        </w:tc>
        <w:tc>
          <w:tcPr>
            <w:tcW w:w="1772" w:type="dxa"/>
            <w:vAlign w:val="bottom"/>
          </w:tcPr>
          <w:p w14:paraId="5CC8BBD6" w14:textId="77777777" w:rsidR="00DC4008" w:rsidRDefault="00DC4008" w:rsidP="002A1925">
            <w:r>
              <w:rPr>
                <w:rFonts w:ascii="Calibri" w:hAnsi="Calibri" w:cs="Calibri"/>
                <w:color w:val="000000"/>
                <w:sz w:val="22"/>
                <w:szCs w:val="22"/>
              </w:rPr>
              <w:t>9</w:t>
            </w:r>
          </w:p>
        </w:tc>
        <w:tc>
          <w:tcPr>
            <w:tcW w:w="1770" w:type="dxa"/>
            <w:vAlign w:val="bottom"/>
          </w:tcPr>
          <w:p w14:paraId="1BDAE214" w14:textId="77777777" w:rsidR="00DC4008" w:rsidRDefault="00DC4008" w:rsidP="002A1925">
            <w:r>
              <w:rPr>
                <w:rFonts w:ascii="Calibri" w:hAnsi="Calibri" w:cs="Calibri"/>
                <w:color w:val="000000"/>
                <w:sz w:val="22"/>
                <w:szCs w:val="22"/>
              </w:rPr>
              <w:t>13</w:t>
            </w:r>
          </w:p>
        </w:tc>
      </w:tr>
      <w:tr w:rsidR="00DC4008" w14:paraId="25F7A2F1" w14:textId="77777777" w:rsidTr="28228910">
        <w:tc>
          <w:tcPr>
            <w:tcW w:w="2070" w:type="dxa"/>
          </w:tcPr>
          <w:p w14:paraId="59B689ED" w14:textId="77777777" w:rsidR="00DC4008" w:rsidRDefault="00DC4008" w:rsidP="002A1925">
            <w:r>
              <w:rPr>
                <w:rFonts w:ascii="Calibri" w:hAnsi="Calibri" w:cs="Calibri"/>
                <w:color w:val="000000"/>
                <w:sz w:val="22"/>
                <w:szCs w:val="22"/>
              </w:rPr>
              <w:t>Västerhavet</w:t>
            </w:r>
          </w:p>
        </w:tc>
        <w:tc>
          <w:tcPr>
            <w:tcW w:w="1509" w:type="dxa"/>
            <w:vAlign w:val="bottom"/>
          </w:tcPr>
          <w:p w14:paraId="4AD63CC9" w14:textId="77777777" w:rsidR="00DC4008" w:rsidRDefault="00DC4008" w:rsidP="002A1925">
            <w:r>
              <w:rPr>
                <w:rFonts w:ascii="Calibri" w:hAnsi="Calibri" w:cs="Calibri"/>
                <w:color w:val="000000"/>
                <w:sz w:val="22"/>
                <w:szCs w:val="22"/>
              </w:rPr>
              <w:t>0</w:t>
            </w:r>
          </w:p>
        </w:tc>
        <w:tc>
          <w:tcPr>
            <w:tcW w:w="1770" w:type="dxa"/>
            <w:vAlign w:val="bottom"/>
          </w:tcPr>
          <w:p w14:paraId="17E6D63F" w14:textId="77777777" w:rsidR="00DC4008" w:rsidRDefault="00DC4008" w:rsidP="002A1925">
            <w:r>
              <w:rPr>
                <w:rFonts w:ascii="Calibri" w:hAnsi="Calibri" w:cs="Calibri"/>
                <w:color w:val="000000"/>
                <w:sz w:val="22"/>
                <w:szCs w:val="22"/>
              </w:rPr>
              <w:t>0</w:t>
            </w:r>
          </w:p>
        </w:tc>
        <w:tc>
          <w:tcPr>
            <w:tcW w:w="1772" w:type="dxa"/>
            <w:vAlign w:val="bottom"/>
          </w:tcPr>
          <w:p w14:paraId="0DB5DF98" w14:textId="77777777" w:rsidR="00DC4008" w:rsidRDefault="00DC4008" w:rsidP="002A1925">
            <w:r>
              <w:rPr>
                <w:rFonts w:ascii="Calibri" w:hAnsi="Calibri" w:cs="Calibri"/>
                <w:color w:val="000000"/>
                <w:sz w:val="22"/>
                <w:szCs w:val="22"/>
              </w:rPr>
              <w:t>3</w:t>
            </w:r>
          </w:p>
        </w:tc>
        <w:tc>
          <w:tcPr>
            <w:tcW w:w="1770" w:type="dxa"/>
            <w:vAlign w:val="bottom"/>
          </w:tcPr>
          <w:p w14:paraId="154F803F" w14:textId="77777777" w:rsidR="00DC4008" w:rsidRDefault="00DC4008" w:rsidP="002A1925">
            <w:r>
              <w:rPr>
                <w:rFonts w:ascii="Calibri" w:hAnsi="Calibri" w:cs="Calibri"/>
                <w:color w:val="000000"/>
                <w:sz w:val="22"/>
                <w:szCs w:val="22"/>
              </w:rPr>
              <w:t>12</w:t>
            </w:r>
          </w:p>
        </w:tc>
      </w:tr>
      <w:tr w:rsidR="00DC4008" w14:paraId="74546264" w14:textId="77777777" w:rsidTr="28228910">
        <w:tc>
          <w:tcPr>
            <w:tcW w:w="2070" w:type="dxa"/>
          </w:tcPr>
          <w:p w14:paraId="2832B7EA" w14:textId="77777777" w:rsidR="00DC4008" w:rsidRDefault="00DC4008" w:rsidP="002A1925">
            <w:r>
              <w:rPr>
                <w:rFonts w:ascii="Calibri" w:hAnsi="Calibri" w:cs="Calibri"/>
                <w:color w:val="000000"/>
                <w:sz w:val="22"/>
                <w:szCs w:val="22"/>
              </w:rPr>
              <w:t>Norra Östersjön</w:t>
            </w:r>
          </w:p>
        </w:tc>
        <w:tc>
          <w:tcPr>
            <w:tcW w:w="1509" w:type="dxa"/>
            <w:vAlign w:val="bottom"/>
          </w:tcPr>
          <w:p w14:paraId="3CC666F9" w14:textId="77777777" w:rsidR="00DC4008" w:rsidRDefault="00DC4008" w:rsidP="002A1925">
            <w:r>
              <w:rPr>
                <w:rFonts w:ascii="Calibri" w:hAnsi="Calibri" w:cs="Calibri"/>
                <w:color w:val="000000"/>
                <w:sz w:val="22"/>
                <w:szCs w:val="22"/>
              </w:rPr>
              <w:t>0</w:t>
            </w:r>
          </w:p>
        </w:tc>
        <w:tc>
          <w:tcPr>
            <w:tcW w:w="1770" w:type="dxa"/>
            <w:vAlign w:val="bottom"/>
          </w:tcPr>
          <w:p w14:paraId="22692591" w14:textId="77777777" w:rsidR="00DC4008" w:rsidRDefault="00DC4008" w:rsidP="002A1925">
            <w:r>
              <w:rPr>
                <w:rFonts w:ascii="Calibri" w:hAnsi="Calibri" w:cs="Calibri"/>
                <w:color w:val="000000"/>
                <w:sz w:val="22"/>
                <w:szCs w:val="22"/>
              </w:rPr>
              <w:t>0</w:t>
            </w:r>
          </w:p>
        </w:tc>
        <w:tc>
          <w:tcPr>
            <w:tcW w:w="1772" w:type="dxa"/>
            <w:vAlign w:val="bottom"/>
          </w:tcPr>
          <w:p w14:paraId="36D2ED9D" w14:textId="77777777" w:rsidR="00DC4008" w:rsidRDefault="00DC4008" w:rsidP="002A1925">
            <w:r>
              <w:rPr>
                <w:rFonts w:ascii="Calibri" w:hAnsi="Calibri" w:cs="Calibri"/>
                <w:color w:val="000000"/>
                <w:sz w:val="22"/>
                <w:szCs w:val="22"/>
              </w:rPr>
              <w:t>11</w:t>
            </w:r>
          </w:p>
        </w:tc>
        <w:tc>
          <w:tcPr>
            <w:tcW w:w="1770" w:type="dxa"/>
            <w:vAlign w:val="bottom"/>
          </w:tcPr>
          <w:p w14:paraId="54F273E1" w14:textId="77777777" w:rsidR="00DC4008" w:rsidRDefault="00DC4008" w:rsidP="002A1925">
            <w:r>
              <w:rPr>
                <w:rFonts w:ascii="Calibri" w:hAnsi="Calibri" w:cs="Calibri"/>
                <w:color w:val="000000"/>
                <w:sz w:val="22"/>
                <w:szCs w:val="22"/>
              </w:rPr>
              <w:t>14</w:t>
            </w:r>
          </w:p>
        </w:tc>
      </w:tr>
      <w:tr w:rsidR="00DC4008" w14:paraId="072B1A4E" w14:textId="77777777" w:rsidTr="28228910">
        <w:tc>
          <w:tcPr>
            <w:tcW w:w="2070" w:type="dxa"/>
          </w:tcPr>
          <w:p w14:paraId="644F867E" w14:textId="77777777" w:rsidR="00DC4008" w:rsidRDefault="00DC4008" w:rsidP="002A1925">
            <w:pPr>
              <w:rPr>
                <w:rFonts w:ascii="Calibri" w:hAnsi="Calibri" w:cs="Calibri"/>
                <w:color w:val="000000"/>
                <w:sz w:val="22"/>
                <w:szCs w:val="22"/>
              </w:rPr>
            </w:pPr>
            <w:r>
              <w:rPr>
                <w:rFonts w:ascii="Calibri" w:hAnsi="Calibri" w:cs="Calibri"/>
                <w:color w:val="000000"/>
                <w:sz w:val="22"/>
                <w:szCs w:val="22"/>
              </w:rPr>
              <w:t>Södra Östersjön</w:t>
            </w:r>
          </w:p>
        </w:tc>
        <w:tc>
          <w:tcPr>
            <w:tcW w:w="1509" w:type="dxa"/>
            <w:vAlign w:val="bottom"/>
          </w:tcPr>
          <w:p w14:paraId="59E78CD4" w14:textId="77777777" w:rsidR="00DC4008" w:rsidRDefault="00DC4008" w:rsidP="002A1925">
            <w:pPr>
              <w:rPr>
                <w:rFonts w:ascii="Calibri" w:hAnsi="Calibri" w:cs="Calibri"/>
                <w:color w:val="000000"/>
                <w:sz w:val="22"/>
                <w:szCs w:val="22"/>
              </w:rPr>
            </w:pPr>
            <w:r>
              <w:rPr>
                <w:rFonts w:ascii="Calibri" w:hAnsi="Calibri" w:cs="Calibri"/>
                <w:color w:val="000000"/>
                <w:sz w:val="22"/>
                <w:szCs w:val="22"/>
              </w:rPr>
              <w:t>1</w:t>
            </w:r>
          </w:p>
        </w:tc>
        <w:tc>
          <w:tcPr>
            <w:tcW w:w="1770" w:type="dxa"/>
            <w:vAlign w:val="bottom"/>
          </w:tcPr>
          <w:p w14:paraId="231280ED" w14:textId="77777777" w:rsidR="00DC4008" w:rsidRDefault="00DC4008" w:rsidP="002A1925">
            <w:pPr>
              <w:rPr>
                <w:rFonts w:ascii="Calibri" w:hAnsi="Calibri" w:cs="Calibri"/>
                <w:color w:val="000000"/>
                <w:sz w:val="22"/>
                <w:szCs w:val="22"/>
              </w:rPr>
            </w:pPr>
            <w:r>
              <w:rPr>
                <w:rFonts w:ascii="Calibri" w:hAnsi="Calibri" w:cs="Calibri"/>
                <w:color w:val="000000"/>
                <w:sz w:val="22"/>
                <w:szCs w:val="22"/>
              </w:rPr>
              <w:t>0</w:t>
            </w:r>
          </w:p>
        </w:tc>
        <w:tc>
          <w:tcPr>
            <w:tcW w:w="1772" w:type="dxa"/>
            <w:vAlign w:val="bottom"/>
          </w:tcPr>
          <w:p w14:paraId="17E8CAC2" w14:textId="77777777" w:rsidR="00DC4008" w:rsidRDefault="00DC4008" w:rsidP="002A1925">
            <w:pPr>
              <w:rPr>
                <w:rFonts w:ascii="Calibri" w:hAnsi="Calibri" w:cs="Calibri"/>
                <w:color w:val="000000"/>
                <w:sz w:val="22"/>
                <w:szCs w:val="22"/>
              </w:rPr>
            </w:pPr>
            <w:r>
              <w:rPr>
                <w:rFonts w:ascii="Calibri" w:hAnsi="Calibri" w:cs="Calibri"/>
                <w:color w:val="000000"/>
                <w:sz w:val="22"/>
                <w:szCs w:val="22"/>
              </w:rPr>
              <w:t>9</w:t>
            </w:r>
          </w:p>
        </w:tc>
        <w:tc>
          <w:tcPr>
            <w:tcW w:w="1770" w:type="dxa"/>
            <w:vAlign w:val="bottom"/>
          </w:tcPr>
          <w:p w14:paraId="58B732F7" w14:textId="77777777" w:rsidR="00DC4008" w:rsidRDefault="00DC4008" w:rsidP="002A1925">
            <w:pPr>
              <w:rPr>
                <w:rFonts w:ascii="Calibri" w:hAnsi="Calibri" w:cs="Calibri"/>
                <w:color w:val="000000"/>
                <w:sz w:val="22"/>
                <w:szCs w:val="22"/>
              </w:rPr>
            </w:pPr>
            <w:r>
              <w:rPr>
                <w:rFonts w:ascii="Calibri" w:hAnsi="Calibri" w:cs="Calibri"/>
                <w:color w:val="000000"/>
                <w:sz w:val="22"/>
                <w:szCs w:val="22"/>
              </w:rPr>
              <w:t>21</w:t>
            </w:r>
          </w:p>
        </w:tc>
      </w:tr>
    </w:tbl>
    <w:p w14:paraId="1B9CDD62" w14:textId="70F40CF7" w:rsidR="00DC4008" w:rsidRDefault="00DC4008" w:rsidP="00DC4008"/>
    <w:p w14:paraId="5DA25451" w14:textId="6D068235" w:rsidR="00371080" w:rsidRDefault="00371080" w:rsidP="000C3C01">
      <w:pPr>
        <w:pStyle w:val="Heading4Unnumbered"/>
      </w:pPr>
      <w:r>
        <w:t>Motivering av undantag</w:t>
      </w:r>
    </w:p>
    <w:p w14:paraId="03C022A4" w14:textId="36672DBC" w:rsidR="0057038E" w:rsidRDefault="00371080" w:rsidP="00DC4008">
      <w:r>
        <w:t>Artikel 4 i vattendirektivet definiera</w:t>
      </w:r>
      <w:r w:rsidR="00211F1D">
        <w:t>r</w:t>
      </w:r>
      <w:r>
        <w:t xml:space="preserve"> i vilka situationer undantag </w:t>
      </w:r>
      <w:r w:rsidR="00211F1D">
        <w:t xml:space="preserve">från </w:t>
      </w:r>
      <w:r>
        <w:t>att nå miljökvalitetsnormen kan användas. Möjliga anledningar</w:t>
      </w:r>
      <w:r w:rsidR="00211F1D" w:rsidRPr="00211F1D">
        <w:t xml:space="preserve"> </w:t>
      </w:r>
      <w:r w:rsidR="00DE5E80">
        <w:t>till</w:t>
      </w:r>
      <w:r w:rsidR="00211F1D">
        <w:t xml:space="preserve"> undantag,</w:t>
      </w:r>
      <w:r>
        <w:t xml:space="preserve"> både </w:t>
      </w:r>
      <w:r w:rsidR="00211F1D">
        <w:t xml:space="preserve">vad gäller </w:t>
      </w:r>
      <w:r>
        <w:t>längre tidsfrist och mindre stränga krav</w:t>
      </w:r>
      <w:r w:rsidR="00211F1D">
        <w:t>,</w:t>
      </w:r>
      <w:r>
        <w:t xml:space="preserve"> inkluderar ekonomiska eller tekniska skäl. Att det behövs mer tid för naturlig återhämtning av en vattenförekomst </w:t>
      </w:r>
      <w:r w:rsidR="00211F1D">
        <w:t xml:space="preserve">utgör </w:t>
      </w:r>
      <w:r>
        <w:t xml:space="preserve">ytterligare </w:t>
      </w:r>
      <w:r w:rsidR="00211F1D">
        <w:t xml:space="preserve">en </w:t>
      </w:r>
      <w:r>
        <w:t xml:space="preserve">anledning </w:t>
      </w:r>
      <w:r w:rsidR="004919D9">
        <w:t>till</w:t>
      </w:r>
      <w:r>
        <w:t xml:space="preserve"> undantag i form av </w:t>
      </w:r>
      <w:r w:rsidR="004919D9">
        <w:t xml:space="preserve">en </w:t>
      </w:r>
      <w:r>
        <w:t xml:space="preserve">längre tidsfrist. </w:t>
      </w:r>
    </w:p>
    <w:p w14:paraId="64C1BB52" w14:textId="039A701A" w:rsidR="005A5DCB" w:rsidRDefault="6504E591" w:rsidP="00DC4008">
      <w:r>
        <w:lastRenderedPageBreak/>
        <w:t>Totalt listas 66</w:t>
      </w:r>
      <w:r w:rsidR="32F40766">
        <w:t xml:space="preserve"> </w:t>
      </w:r>
      <w:r>
        <w:t>452 undantag i VISS</w:t>
      </w:r>
      <w:r w:rsidR="6103EFA7">
        <w:t xml:space="preserve">. Antalet undantag är fler </w:t>
      </w:r>
      <w:r>
        <w:t>än antalet vattenförekomster</w:t>
      </w:r>
      <w:r w:rsidR="004919D9">
        <w:t>,</w:t>
      </w:r>
      <w:r>
        <w:t xml:space="preserve"> </w:t>
      </w:r>
      <w:r w:rsidR="6103EFA7">
        <w:t xml:space="preserve">då </w:t>
      </w:r>
      <w:r>
        <w:t xml:space="preserve">enskilda vattenförekomster kan </w:t>
      </w:r>
      <w:r w:rsidR="6103EFA7">
        <w:t>ha</w:t>
      </w:r>
      <w:r>
        <w:t xml:space="preserve"> undantag för flera kvalitetsfaktorer. Längre tidsfrist som undantag</w:t>
      </w:r>
      <w:r w:rsidR="6103EFA7">
        <w:t>,</w:t>
      </w:r>
      <w:r>
        <w:t xml:space="preserve"> av ekonomiskt skäl</w:t>
      </w:r>
      <w:r w:rsidR="6103EFA7">
        <w:t>,</w:t>
      </w:r>
      <w:r>
        <w:t xml:space="preserve"> står för minde än 1</w:t>
      </w:r>
      <w:r w:rsidR="004919D9">
        <w:t xml:space="preserve"> </w:t>
      </w:r>
      <w:r>
        <w:t>% av undantag</w:t>
      </w:r>
      <w:r w:rsidR="6103EFA7">
        <w:t>en</w:t>
      </w:r>
      <w:r>
        <w:t xml:space="preserve"> i Sverige</w:t>
      </w:r>
      <w:r w:rsidR="6103EFA7">
        <w:t>. Denna typ av undantag</w:t>
      </w:r>
      <w:r>
        <w:t xml:space="preserve"> har inte alls använts i Norra och Södra Östersjöns vattendistrikt.</w:t>
      </w:r>
      <w:r w:rsidR="3DF1D862">
        <w:t xml:space="preserve"> Även om förvaltningsrapporter konstaterar att tidsfrist längre än </w:t>
      </w:r>
      <w:r w:rsidR="004919D9">
        <w:t xml:space="preserve">till </w:t>
      </w:r>
      <w:r w:rsidR="3DF1D862">
        <w:t xml:space="preserve">2021 av </w:t>
      </w:r>
      <w:r w:rsidR="0DA3E911">
        <w:t>ekonomiskt skäl</w:t>
      </w:r>
      <w:r w:rsidR="3DF1D862">
        <w:t xml:space="preserve"> är </w:t>
      </w:r>
      <w:r w:rsidR="7F8CAC26">
        <w:t xml:space="preserve">ett orimligt undantag finns det </w:t>
      </w:r>
      <w:r w:rsidR="00374A46">
        <w:t>ca 20</w:t>
      </w:r>
      <w:r w:rsidR="7F8CAC26">
        <w:t xml:space="preserve"> vattenf</w:t>
      </w:r>
      <w:r w:rsidR="051E908E">
        <w:t>örekomster med denna typ</w:t>
      </w:r>
      <w:r w:rsidR="004919D9">
        <w:t xml:space="preserve"> av</w:t>
      </w:r>
      <w:r w:rsidR="051E908E">
        <w:t xml:space="preserve"> undantag till 2027</w:t>
      </w:r>
      <w:r w:rsidR="004919D9">
        <w:t>.</w:t>
      </w:r>
    </w:p>
    <w:p w14:paraId="1D9B8A6D" w14:textId="77777777" w:rsidR="00915D1F" w:rsidRDefault="00915D1F" w:rsidP="000C3C01">
      <w:pPr>
        <w:spacing w:after="0"/>
      </w:pPr>
      <w:r>
        <w:rPr>
          <w:noProof/>
        </w:rPr>
        <w:drawing>
          <wp:inline distT="0" distB="0" distL="0" distR="0" wp14:anchorId="01C6E0B5" wp14:editId="6E450D98">
            <wp:extent cx="4124325" cy="3045256"/>
            <wp:effectExtent l="0" t="0" r="0" b="317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28" cstate="print">
                      <a:extLst>
                        <a:ext uri="{28A0092B-C50C-407E-A947-70E740481C1C}">
                          <a14:useLocalDpi xmlns:a14="http://schemas.microsoft.com/office/drawing/2010/main" val="0"/>
                        </a:ext>
                      </a:extLst>
                    </a:blip>
                    <a:srcRect l="6519" t="1161" r="1625" b="2239"/>
                    <a:stretch/>
                  </pic:blipFill>
                  <pic:spPr bwMode="auto">
                    <a:xfrm>
                      <a:off x="0" y="0"/>
                      <a:ext cx="4136601" cy="3054320"/>
                    </a:xfrm>
                    <a:prstGeom prst="rect">
                      <a:avLst/>
                    </a:prstGeom>
                    <a:noFill/>
                    <a:ln>
                      <a:noFill/>
                    </a:ln>
                    <a:extLst>
                      <a:ext uri="{53640926-AAD7-44D8-BBD7-CCE9431645EC}">
                        <a14:shadowObscured xmlns:a14="http://schemas.microsoft.com/office/drawing/2010/main"/>
                      </a:ext>
                    </a:extLst>
                  </pic:spPr>
                </pic:pic>
              </a:graphicData>
            </a:graphic>
          </wp:inline>
        </w:drawing>
      </w:r>
    </w:p>
    <w:p w14:paraId="51ECDBCB" w14:textId="0378EC8E" w:rsidR="00915D1F" w:rsidRPr="000C3C01" w:rsidRDefault="00915D1F" w:rsidP="00211F1D">
      <w:pPr>
        <w:pStyle w:val="Caption"/>
      </w:pPr>
      <w:r w:rsidRPr="000C3C01">
        <w:t xml:space="preserve">Figur </w:t>
      </w:r>
      <w:r w:rsidR="00290CF2">
        <w:t>3</w:t>
      </w:r>
      <w:r w:rsidRPr="000C3C01">
        <w:t xml:space="preserve">. </w:t>
      </w:r>
      <w:r w:rsidRPr="00211F1D">
        <w:t>Motiveringar för undantag under förvaltningscykeln 2017</w:t>
      </w:r>
      <w:r w:rsidR="0057038E" w:rsidRPr="00211F1D">
        <w:t xml:space="preserve"> – </w:t>
      </w:r>
      <w:r w:rsidRPr="00211F1D">
        <w:t>2021</w:t>
      </w:r>
      <w:r w:rsidRPr="000C3C01">
        <w:t>.</w:t>
      </w:r>
    </w:p>
    <w:p w14:paraId="12EC3D72" w14:textId="56CB42A0" w:rsidR="00915D1F" w:rsidRDefault="00D76046" w:rsidP="00DC4008">
      <w:r>
        <w:t xml:space="preserve">Ca 2 % av alla undantag utgörs av mindre stränga krav, resten gäller förlängda tidsfrister. </w:t>
      </w:r>
      <w:r w:rsidR="002E6BBA">
        <w:t>Ekonomiskt skäl som anledning för mindre stränga krav utgör mindre än 2</w:t>
      </w:r>
      <w:r w:rsidR="00813A28">
        <w:t xml:space="preserve"> </w:t>
      </w:r>
      <w:r w:rsidR="002E6BBA">
        <w:t>% av alla undantag</w:t>
      </w:r>
      <w:r w:rsidR="00211F1D">
        <w:t>,</w:t>
      </w:r>
      <w:r w:rsidR="002E6BBA">
        <w:t xml:space="preserve"> med lite högre andelar i Bottenviken och Bottenhavets vattendistrikt. Mellan 5 och 18</w:t>
      </w:r>
      <w:r w:rsidR="00813A28">
        <w:t xml:space="preserve"> </w:t>
      </w:r>
      <w:r w:rsidR="002E6BBA">
        <w:t>% (11</w:t>
      </w:r>
      <w:r w:rsidR="00813A28">
        <w:t xml:space="preserve"> </w:t>
      </w:r>
      <w:r w:rsidR="002E6BBA">
        <w:t xml:space="preserve">% för hela Sverige) av förlängda tidsfrister är motiverade av naturlig återhämtning. Den mest frekventa anledningen för applicering av tidsfrist </w:t>
      </w:r>
      <w:r w:rsidR="00C92575">
        <w:t xml:space="preserve">som </w:t>
      </w:r>
      <w:r w:rsidR="002E6BBA">
        <w:t>undantag är av tekniska skäl</w:t>
      </w:r>
      <w:r w:rsidR="00C92575">
        <w:t>, vilket</w:t>
      </w:r>
      <w:r w:rsidR="002E6BBA">
        <w:t xml:space="preserve"> står för mellan 81 och 92</w:t>
      </w:r>
      <w:r w:rsidR="00813A28">
        <w:t xml:space="preserve"> </w:t>
      </w:r>
      <w:r w:rsidR="002E6BBA">
        <w:t>% av alla undantag</w:t>
      </w:r>
      <w:r w:rsidR="00C92575">
        <w:t xml:space="preserve"> beroende på vattendistrikt</w:t>
      </w:r>
      <w:r w:rsidR="002E6BBA">
        <w:t xml:space="preserve">. </w:t>
      </w:r>
      <w:r w:rsidR="00517750">
        <w:t>Tekniska skäl som anledning för mindre stränga krav framförs i mindre av 0,5</w:t>
      </w:r>
      <w:r w:rsidR="00813A28">
        <w:t xml:space="preserve"> </w:t>
      </w:r>
      <w:r w:rsidR="00517750">
        <w:t>% av alla undantag</w:t>
      </w:r>
      <w:r w:rsidR="00915D1F">
        <w:t xml:space="preserve"> (Fig</w:t>
      </w:r>
      <w:r w:rsidR="00314C26">
        <w:t>ur</w:t>
      </w:r>
      <w:r w:rsidR="00915D1F">
        <w:t xml:space="preserve"> </w:t>
      </w:r>
      <w:r w:rsidR="0057038E">
        <w:t>3).</w:t>
      </w:r>
      <w:r>
        <w:t xml:space="preserve"> </w:t>
      </w:r>
    </w:p>
    <w:p w14:paraId="54A648FE" w14:textId="4EC7E245" w:rsidR="00B827A6" w:rsidRDefault="00586173" w:rsidP="00DC4008">
      <w:r>
        <w:t xml:space="preserve">För Norra Östersjöns vattendistrikt gjordes </w:t>
      </w:r>
      <w:r w:rsidR="00C92575">
        <w:t>e</w:t>
      </w:r>
      <w:r>
        <w:t xml:space="preserve">n analys av hur undantag motiveras </w:t>
      </w:r>
      <w:r w:rsidR="00C92575">
        <w:t xml:space="preserve">med avseende på </w:t>
      </w:r>
      <w:r>
        <w:t xml:space="preserve">påverkanskällorna vattenkraft och jordbruk. </w:t>
      </w:r>
      <w:r w:rsidR="007D35AB">
        <w:t xml:space="preserve">Inom </w:t>
      </w:r>
      <w:r>
        <w:t>båd</w:t>
      </w:r>
      <w:r w:rsidR="00C92575">
        <w:t>a dessa</w:t>
      </w:r>
      <w:r>
        <w:t xml:space="preserve"> påverkanskällor</w:t>
      </w:r>
      <w:r w:rsidR="00127586">
        <w:t xml:space="preserve"> </w:t>
      </w:r>
      <w:r w:rsidR="007D35AB">
        <w:t>utgör</w:t>
      </w:r>
      <w:r w:rsidR="00127586">
        <w:t xml:space="preserve"> 99</w:t>
      </w:r>
      <w:r w:rsidR="00813A28">
        <w:t xml:space="preserve"> </w:t>
      </w:r>
      <w:r w:rsidR="00127586">
        <w:t xml:space="preserve">% </w:t>
      </w:r>
      <w:r w:rsidR="00C92575">
        <w:t>undantagstypen ”</w:t>
      </w:r>
      <w:r w:rsidR="00127586">
        <w:t>förlängd tidsfrist</w:t>
      </w:r>
      <w:r w:rsidR="00C92575">
        <w:t>”</w:t>
      </w:r>
      <w:r w:rsidR="007D35AB">
        <w:t>,</w:t>
      </w:r>
      <w:r w:rsidR="00127586">
        <w:t xml:space="preserve"> </w:t>
      </w:r>
      <w:r w:rsidR="007D35AB">
        <w:t>då motiverat antingen med t</w:t>
      </w:r>
      <w:r w:rsidR="00127586">
        <w:t xml:space="preserve">idsbehov för naturlig återhämtning eller </w:t>
      </w:r>
      <w:r w:rsidR="007D35AB">
        <w:t>med</w:t>
      </w:r>
      <w:r w:rsidR="00C92575">
        <w:t xml:space="preserve"> </w:t>
      </w:r>
      <w:r w:rsidR="00127586">
        <w:t>teknisk</w:t>
      </w:r>
      <w:r w:rsidR="00C92575">
        <w:t>a</w:t>
      </w:r>
      <w:r w:rsidR="00127586">
        <w:t xml:space="preserve"> skäl</w:t>
      </w:r>
      <w:r w:rsidR="002B2C4F">
        <w:t xml:space="preserve"> (Fig</w:t>
      </w:r>
      <w:r w:rsidR="00314C26">
        <w:t>ur</w:t>
      </w:r>
      <w:r w:rsidR="002B2C4F">
        <w:t xml:space="preserve"> 4)</w:t>
      </w:r>
      <w:r w:rsidR="00127586">
        <w:t xml:space="preserve">. </w:t>
      </w:r>
    </w:p>
    <w:p w14:paraId="2C9A38CA" w14:textId="29E47026" w:rsidR="00371080" w:rsidRDefault="007D35AB" w:rsidP="00DC4008">
      <w:r>
        <w:t xml:space="preserve">Inom </w:t>
      </w:r>
      <w:r w:rsidR="00127586">
        <w:t>vattenkraft</w:t>
      </w:r>
      <w:r>
        <w:t>en</w:t>
      </w:r>
      <w:r w:rsidR="00127586">
        <w:t xml:space="preserve"> </w:t>
      </w:r>
      <w:r w:rsidR="000C3C01">
        <w:t xml:space="preserve">utgör förlängd tidsfrist, som resultat av den nationella omprövningen av vattenkraft, en stor andel av undantagen. Dock motiveras dessa undantag ofta både med att det inte är tekniskt möjligt att uppnå god status och med tidsbehov för naturlig återhämtning. Rimligheten i att hävda undantag för ”tidsbehov för naturlig återhämtning” i de fall där </w:t>
      </w:r>
      <w:r w:rsidR="00F800FD">
        <w:t>försening beror på den nationella omprövningen av vattenkraft kan ifrågasättas.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95"/>
        <w:gridCol w:w="4509"/>
      </w:tblGrid>
      <w:tr w:rsidR="00586173" w14:paraId="76B4E457" w14:textId="77777777" w:rsidTr="00246455">
        <w:tc>
          <w:tcPr>
            <w:tcW w:w="4495" w:type="dxa"/>
          </w:tcPr>
          <w:p w14:paraId="2B5B3EF4" w14:textId="3600F719" w:rsidR="00586173" w:rsidRDefault="00586173" w:rsidP="00DC4008">
            <w:r>
              <w:rPr>
                <w:noProof/>
              </w:rPr>
              <w:lastRenderedPageBreak/>
              <w:drawing>
                <wp:inline distT="0" distB="0" distL="0" distR="0" wp14:anchorId="2E4F1491" wp14:editId="0DF408D1">
                  <wp:extent cx="2772000" cy="1666800"/>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772000" cy="1666800"/>
                          </a:xfrm>
                          <a:prstGeom prst="rect">
                            <a:avLst/>
                          </a:prstGeom>
                          <a:noFill/>
                        </pic:spPr>
                      </pic:pic>
                    </a:graphicData>
                  </a:graphic>
                </wp:inline>
              </w:drawing>
            </w:r>
          </w:p>
        </w:tc>
        <w:tc>
          <w:tcPr>
            <w:tcW w:w="4509" w:type="dxa"/>
          </w:tcPr>
          <w:p w14:paraId="668AD25B" w14:textId="3531C44B" w:rsidR="00586173" w:rsidRDefault="00586173" w:rsidP="00DC4008">
            <w:r>
              <w:rPr>
                <w:noProof/>
              </w:rPr>
              <w:drawing>
                <wp:inline distT="0" distB="0" distL="0" distR="0" wp14:anchorId="66DAC598" wp14:editId="4E68B8B2">
                  <wp:extent cx="2772000" cy="1663200"/>
                  <wp:effectExtent l="0" t="0" r="9525"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772000" cy="1663200"/>
                          </a:xfrm>
                          <a:prstGeom prst="rect">
                            <a:avLst/>
                          </a:prstGeom>
                          <a:noFill/>
                        </pic:spPr>
                      </pic:pic>
                    </a:graphicData>
                  </a:graphic>
                </wp:inline>
              </w:drawing>
            </w:r>
          </w:p>
        </w:tc>
      </w:tr>
    </w:tbl>
    <w:p w14:paraId="73628CEE" w14:textId="5117C12D" w:rsidR="002B2C4F" w:rsidRPr="000C3C01" w:rsidRDefault="002B2C4F" w:rsidP="000C3C01">
      <w:pPr>
        <w:pStyle w:val="Caption"/>
      </w:pPr>
      <w:r w:rsidRPr="000C3C01">
        <w:t xml:space="preserve">Figur </w:t>
      </w:r>
      <w:r w:rsidR="00290CF2">
        <w:t>4</w:t>
      </w:r>
      <w:r w:rsidRPr="000C3C01">
        <w:t xml:space="preserve">. Motiveringar för undantag </w:t>
      </w:r>
      <w:r w:rsidR="007D35AB" w:rsidRPr="000C3C01">
        <w:t xml:space="preserve">inom Norra Östersjöns vattendistrikt, </w:t>
      </w:r>
      <w:r w:rsidRPr="000C3C01">
        <w:t>under förvaltningscykeln 2017 – 2021.</w:t>
      </w:r>
    </w:p>
    <w:p w14:paraId="7EF0ED38" w14:textId="3405E056" w:rsidR="003C5571" w:rsidRDefault="003C5571" w:rsidP="003C5571">
      <w:pPr>
        <w:pStyle w:val="Heading4Unnumbered"/>
      </w:pPr>
      <w:r>
        <w:t>Kraftigt modifierade och konstgjorda vatten</w:t>
      </w:r>
    </w:p>
    <w:p w14:paraId="1CB8DE64" w14:textId="3033B65C" w:rsidR="008777F9" w:rsidRDefault="00151CA8" w:rsidP="003D6454">
      <w:r w:rsidRPr="00151CA8">
        <w:t xml:space="preserve">För kraftigt modifierade vatten och konstgjorda vatten tillämpas inte samma krav på ekologisk status som för naturliga ytvattenförekomster. </w:t>
      </w:r>
      <w:r w:rsidR="00A00E80">
        <w:t>A</w:t>
      </w:r>
      <w:r w:rsidRPr="00151CA8">
        <w:t>npassningen av normen gäller bara de hydromorfologiska, fysikalisk-kemiska och biologiska kvalitetsfaktorer som direkt påverkas av den verksamhet som ligger till grund för att vattenförekomsten förklarats som kraftigt modifierad eller konstgjord. För kemisk status och för alla övriga kvalitetsfaktorer inom den ekologiska statusen, exempelvis näringsämnen och miljögifter, gäller samma krav som för naturliga vatten.</w:t>
      </w:r>
    </w:p>
    <w:p w14:paraId="3E76AC85" w14:textId="65404B5A" w:rsidR="008777F9" w:rsidRDefault="003C5571" w:rsidP="003D6454">
      <w:r w:rsidRPr="00151CA8">
        <w:t xml:space="preserve">Miljökvalitetsnormen god ekologisk potential </w:t>
      </w:r>
      <w:r>
        <w:t>räknas</w:t>
      </w:r>
      <w:r w:rsidRPr="00151CA8">
        <w:t xml:space="preserve"> inte </w:t>
      </w:r>
      <w:r w:rsidR="00A00E80">
        <w:t xml:space="preserve">som </w:t>
      </w:r>
      <w:r w:rsidRPr="00151CA8">
        <w:t>ett undantag</w:t>
      </w:r>
      <w:r w:rsidR="002F1D1A">
        <w:t>,</w:t>
      </w:r>
      <w:r w:rsidR="00A00E80">
        <w:t xml:space="preserve"> även om klassificeringen innebär en användning av mindre stränga krav</w:t>
      </w:r>
      <w:r w:rsidR="00664859">
        <w:t xml:space="preserve"> för </w:t>
      </w:r>
      <w:r w:rsidR="00664859" w:rsidRPr="00664859">
        <w:t>hydromorfologiska, fysikalisk-kemiska och biologiska kvalitetsfaktorer</w:t>
      </w:r>
      <w:r w:rsidR="00664859">
        <w:t xml:space="preserve"> som direkt påverkas av modifieringar (F kap. 7.3).</w:t>
      </w:r>
      <w:r w:rsidR="00A00E80">
        <w:t xml:space="preserve"> </w:t>
      </w:r>
      <w:r w:rsidR="00664859">
        <w:t>Mellan 0,5 och 4</w:t>
      </w:r>
      <w:r w:rsidR="002F1D1A">
        <w:t xml:space="preserve"> </w:t>
      </w:r>
      <w:r w:rsidR="00664859">
        <w:t>% av ytvattenförekomster</w:t>
      </w:r>
      <w:r w:rsidR="00C1A784">
        <w:t>na</w:t>
      </w:r>
      <w:r w:rsidR="00664859">
        <w:t xml:space="preserve"> har förklarats </w:t>
      </w:r>
      <w:r w:rsidR="3185D65C">
        <w:t>som</w:t>
      </w:r>
      <w:r w:rsidR="00664859">
        <w:t xml:space="preserve"> kraftig</w:t>
      </w:r>
      <w:r w:rsidR="002F1D1A">
        <w:t>t</w:t>
      </w:r>
      <w:r w:rsidR="00664859">
        <w:t xml:space="preserve"> modifierade eller konstgjorda vatten i vattendistrikten (Tabel</w:t>
      </w:r>
      <w:r w:rsidR="0048793F">
        <w:t xml:space="preserve">l </w:t>
      </w:r>
      <w:r w:rsidR="005C7B82">
        <w:t>12</w:t>
      </w:r>
      <w:r w:rsidR="00664859">
        <w:t xml:space="preserve">). Alla konstgjorda vatten har </w:t>
      </w:r>
      <w:r w:rsidR="00FD54B6">
        <w:t xml:space="preserve">fått </w:t>
      </w:r>
      <w:r w:rsidR="00664859">
        <w:t xml:space="preserve">undantag </w:t>
      </w:r>
      <w:r w:rsidR="4DD11868">
        <w:t xml:space="preserve">från </w:t>
      </w:r>
      <w:r w:rsidR="00664859">
        <w:t>att nå god ekologisk potential till 2027</w:t>
      </w:r>
      <w:r w:rsidR="00E83112">
        <w:t xml:space="preserve"> eller senare</w:t>
      </w:r>
      <w:r w:rsidR="00E9370B">
        <w:t>.</w:t>
      </w:r>
      <w:r w:rsidR="00A15A80">
        <w:t xml:space="preserve"> Information om miljökvalitetsnormer och </w:t>
      </w:r>
      <w:r w:rsidR="00516159">
        <w:t xml:space="preserve">eventuella </w:t>
      </w:r>
      <w:r w:rsidR="00A15A80">
        <w:t xml:space="preserve">undantag för KMV saknades i alla </w:t>
      </w:r>
      <w:r w:rsidR="007F171B">
        <w:t>förvaltningsplan</w:t>
      </w:r>
      <w:r w:rsidR="00A15A80">
        <w:t>er</w:t>
      </w:r>
      <w:r w:rsidR="002F1D1A" w:rsidRPr="002F1D1A">
        <w:t xml:space="preserve"> </w:t>
      </w:r>
      <w:r w:rsidR="002F1D1A">
        <w:t>vid rapportskrivning</w:t>
      </w:r>
      <w:r w:rsidR="00A15A80">
        <w:t xml:space="preserve">. </w:t>
      </w:r>
    </w:p>
    <w:p w14:paraId="2CC261BB" w14:textId="0885A623" w:rsidR="00FD54B6" w:rsidRDefault="3E673451" w:rsidP="003D6454">
      <w:r>
        <w:t xml:space="preserve">Havs- och vattenmyndigheten och Jordbruksverket </w:t>
      </w:r>
      <w:r w:rsidR="284D8DA2">
        <w:t>kommer</w:t>
      </w:r>
      <w:r w:rsidR="00FD54B6">
        <w:t xml:space="preserve"> att ta fram en vägledning </w:t>
      </w:r>
      <w:r w:rsidR="002F1D1A">
        <w:t xml:space="preserve">för </w:t>
      </w:r>
      <w:r w:rsidR="00FD54B6">
        <w:t>under vilka förutsättningar vattenförekomster med påverkan från markavvattning f</w:t>
      </w:r>
      <w:r w:rsidR="00137061">
        <w:t>ör</w:t>
      </w:r>
      <w:r w:rsidR="00FD54B6">
        <w:t xml:space="preserve"> jordbruk kan förklaras som kraftigt modifierade vatten (F kap. 7.2). När vägledningen är klar kan vattenmyndigheterna komma att förklara ytterligare vattenförekomster som KMV och/eller vattenförekomster med mindre stränga krav (F kap. 7.4).</w:t>
      </w:r>
    </w:p>
    <w:p w14:paraId="4AE9193E" w14:textId="433FA91E" w:rsidR="00763FCC" w:rsidRDefault="4F1FB3D3" w:rsidP="00763FCC">
      <w:pPr>
        <w:pStyle w:val="Caption"/>
      </w:pPr>
      <w:bookmarkStart w:id="47" w:name="_Ref92114585"/>
      <w:r>
        <w:t xml:space="preserve">Tabell </w:t>
      </w:r>
      <w:r w:rsidR="00763FCC">
        <w:fldChar w:fldCharType="begin"/>
      </w:r>
      <w:r w:rsidR="00763FCC">
        <w:instrText>SEQ Figur \* ARABIC</w:instrText>
      </w:r>
      <w:r w:rsidR="00763FCC">
        <w:fldChar w:fldCharType="separate"/>
      </w:r>
      <w:r w:rsidR="5ED0F9F0" w:rsidRPr="29B9B6BD">
        <w:rPr>
          <w:noProof/>
        </w:rPr>
        <w:t>12</w:t>
      </w:r>
      <w:r w:rsidR="00763FCC">
        <w:fldChar w:fldCharType="end"/>
      </w:r>
      <w:bookmarkEnd w:id="47"/>
      <w:r w:rsidR="00805591">
        <w:t>.</w:t>
      </w:r>
      <w:r>
        <w:t xml:space="preserve"> </w:t>
      </w:r>
      <w:r w:rsidR="3F9C516E">
        <w:t>Totala a</w:t>
      </w:r>
      <w:r w:rsidR="18C908E3">
        <w:t>ntal</w:t>
      </w:r>
      <w:r w:rsidR="12E4C3D6">
        <w:t>et</w:t>
      </w:r>
      <w:r w:rsidR="18C908E3">
        <w:t xml:space="preserve"> ytvatten- och grundvattenförekomster </w:t>
      </w:r>
      <w:r w:rsidR="002F1D1A">
        <w:t>samt</w:t>
      </w:r>
      <w:r w:rsidR="3AA81F7D">
        <w:t xml:space="preserve"> antalet </w:t>
      </w:r>
      <w:r w:rsidR="18C908E3">
        <w:t>kraftigt modifierade och konstgjorda</w:t>
      </w:r>
      <w:r w:rsidR="07E234C3">
        <w:t xml:space="preserve"> vattenförekomster per vattendistrikt</w:t>
      </w:r>
      <w:r w:rsidR="18C908E3">
        <w:t xml:space="preserve"> </w:t>
      </w:r>
      <w:r>
        <w:t xml:space="preserve"> (F kap. </w:t>
      </w:r>
      <w:r w:rsidR="59E620A1">
        <w:t>2.2</w:t>
      </w:r>
      <w:r>
        <w:t>).</w:t>
      </w:r>
    </w:p>
    <w:tbl>
      <w:tblPr>
        <w:tblStyle w:val="IVLTable2"/>
        <w:tblW w:w="8891" w:type="dxa"/>
        <w:tblLook w:val="04A0" w:firstRow="1" w:lastRow="0" w:firstColumn="1" w:lastColumn="0" w:noHBand="0" w:noVBand="1"/>
      </w:tblPr>
      <w:tblGrid>
        <w:gridCol w:w="1620"/>
        <w:gridCol w:w="2175"/>
        <w:gridCol w:w="2475"/>
        <w:gridCol w:w="756"/>
        <w:gridCol w:w="810"/>
        <w:gridCol w:w="1055"/>
      </w:tblGrid>
      <w:tr w:rsidR="00A00E80" w14:paraId="4DCFF5BD" w14:textId="77777777" w:rsidTr="28228910">
        <w:trPr>
          <w:cnfStyle w:val="100000000000" w:firstRow="1" w:lastRow="0" w:firstColumn="0" w:lastColumn="0" w:oddVBand="0" w:evenVBand="0" w:oddHBand="0" w:evenHBand="0" w:firstRowFirstColumn="0" w:firstRowLastColumn="0" w:lastRowFirstColumn="0" w:lastRowLastColumn="0"/>
        </w:trPr>
        <w:tc>
          <w:tcPr>
            <w:tcW w:w="1620" w:type="dxa"/>
          </w:tcPr>
          <w:p w14:paraId="0CB75ABC" w14:textId="77777777" w:rsidR="00A00E80" w:rsidRPr="003A17DB" w:rsidRDefault="00A00E80" w:rsidP="002A1925">
            <w:pPr>
              <w:rPr>
                <w:b w:val="0"/>
                <w:bCs/>
                <w:lang w:val="en-US"/>
              </w:rPr>
            </w:pPr>
            <w:proofErr w:type="spellStart"/>
            <w:r w:rsidRPr="003A17DB">
              <w:rPr>
                <w:b w:val="0"/>
                <w:bCs/>
                <w:lang w:val="en-US"/>
              </w:rPr>
              <w:t>Vattendistrikt</w:t>
            </w:r>
            <w:proofErr w:type="spellEnd"/>
          </w:p>
        </w:tc>
        <w:tc>
          <w:tcPr>
            <w:tcW w:w="2175" w:type="dxa"/>
          </w:tcPr>
          <w:p w14:paraId="71209597" w14:textId="77777777" w:rsidR="00A00E80" w:rsidRPr="003A17DB" w:rsidRDefault="00A00E80" w:rsidP="002A1925">
            <w:pPr>
              <w:rPr>
                <w:b w:val="0"/>
                <w:bCs/>
                <w:lang w:val="en-US"/>
              </w:rPr>
            </w:pPr>
            <w:proofErr w:type="spellStart"/>
            <w:r w:rsidRPr="003A17DB">
              <w:rPr>
                <w:b w:val="0"/>
                <w:bCs/>
                <w:lang w:val="en-US"/>
              </w:rPr>
              <w:t>Ytvattenförekomster</w:t>
            </w:r>
            <w:proofErr w:type="spellEnd"/>
          </w:p>
        </w:tc>
        <w:tc>
          <w:tcPr>
            <w:tcW w:w="2475" w:type="dxa"/>
          </w:tcPr>
          <w:p w14:paraId="0A17C402" w14:textId="77777777" w:rsidR="00A00E80" w:rsidRPr="003A17DB" w:rsidRDefault="00A00E80" w:rsidP="002A1925">
            <w:pPr>
              <w:rPr>
                <w:b w:val="0"/>
                <w:bCs/>
                <w:lang w:val="en-US"/>
              </w:rPr>
            </w:pPr>
            <w:proofErr w:type="spellStart"/>
            <w:r w:rsidRPr="003A17DB">
              <w:rPr>
                <w:b w:val="0"/>
                <w:bCs/>
                <w:lang w:val="en-US"/>
              </w:rPr>
              <w:t>Grundvattenförekomster</w:t>
            </w:r>
            <w:proofErr w:type="spellEnd"/>
          </w:p>
        </w:tc>
        <w:tc>
          <w:tcPr>
            <w:tcW w:w="756" w:type="dxa"/>
          </w:tcPr>
          <w:p w14:paraId="4CC747D5" w14:textId="77777777" w:rsidR="00A00E80" w:rsidRPr="003A17DB" w:rsidRDefault="00A00E80" w:rsidP="002A1925">
            <w:pPr>
              <w:rPr>
                <w:b w:val="0"/>
                <w:bCs/>
                <w:lang w:val="en-US"/>
              </w:rPr>
            </w:pPr>
            <w:r w:rsidRPr="003A17DB">
              <w:rPr>
                <w:b w:val="0"/>
                <w:bCs/>
                <w:lang w:val="en-US"/>
              </w:rPr>
              <w:t>KMV</w:t>
            </w:r>
          </w:p>
        </w:tc>
        <w:tc>
          <w:tcPr>
            <w:tcW w:w="810" w:type="dxa"/>
          </w:tcPr>
          <w:p w14:paraId="141B9EAF" w14:textId="77777777" w:rsidR="00A00E80" w:rsidRPr="003A17DB" w:rsidRDefault="00A00E80" w:rsidP="002A1925">
            <w:pPr>
              <w:rPr>
                <w:b w:val="0"/>
                <w:bCs/>
                <w:lang w:val="en-US"/>
              </w:rPr>
            </w:pPr>
            <w:r w:rsidRPr="003A17DB">
              <w:rPr>
                <w:b w:val="0"/>
                <w:bCs/>
                <w:lang w:val="en-US"/>
              </w:rPr>
              <w:t>KV</w:t>
            </w:r>
          </w:p>
        </w:tc>
        <w:tc>
          <w:tcPr>
            <w:tcW w:w="1055" w:type="dxa"/>
          </w:tcPr>
          <w:p w14:paraId="02A34D0F" w14:textId="77777777" w:rsidR="00A00E80" w:rsidRPr="003A17DB" w:rsidRDefault="00A00E80" w:rsidP="002A1925">
            <w:pPr>
              <w:rPr>
                <w:b w:val="0"/>
                <w:bCs/>
                <w:lang w:val="en-US"/>
              </w:rPr>
            </w:pPr>
            <w:proofErr w:type="spellStart"/>
            <w:r w:rsidRPr="003A17DB">
              <w:rPr>
                <w:b w:val="0"/>
                <w:bCs/>
                <w:lang w:val="en-US"/>
              </w:rPr>
              <w:t>Referens</w:t>
            </w:r>
            <w:proofErr w:type="spellEnd"/>
          </w:p>
        </w:tc>
      </w:tr>
      <w:tr w:rsidR="00A00E80" w14:paraId="0CF4640E" w14:textId="77777777" w:rsidTr="28228910">
        <w:tc>
          <w:tcPr>
            <w:tcW w:w="1620" w:type="dxa"/>
          </w:tcPr>
          <w:p w14:paraId="3E1343D5" w14:textId="77777777" w:rsidR="00A00E80" w:rsidRDefault="00A00E80" w:rsidP="002A1925">
            <w:pPr>
              <w:rPr>
                <w:lang w:val="en-US"/>
              </w:rPr>
            </w:pPr>
            <w:proofErr w:type="spellStart"/>
            <w:r>
              <w:rPr>
                <w:lang w:val="en-US"/>
              </w:rPr>
              <w:t>Bottenviken</w:t>
            </w:r>
            <w:proofErr w:type="spellEnd"/>
          </w:p>
        </w:tc>
        <w:tc>
          <w:tcPr>
            <w:tcW w:w="2175" w:type="dxa"/>
          </w:tcPr>
          <w:p w14:paraId="041E09A4" w14:textId="77777777" w:rsidR="00A00E80" w:rsidRDefault="00A00E80" w:rsidP="002A1925">
            <w:pPr>
              <w:rPr>
                <w:lang w:val="en-US"/>
              </w:rPr>
            </w:pPr>
            <w:r>
              <w:rPr>
                <w:lang w:val="en-US"/>
              </w:rPr>
              <w:t>7015</w:t>
            </w:r>
          </w:p>
        </w:tc>
        <w:tc>
          <w:tcPr>
            <w:tcW w:w="2475" w:type="dxa"/>
          </w:tcPr>
          <w:p w14:paraId="0F648217" w14:textId="77777777" w:rsidR="00A00E80" w:rsidRDefault="00A00E80" w:rsidP="002A1925">
            <w:pPr>
              <w:rPr>
                <w:lang w:val="en-US"/>
              </w:rPr>
            </w:pPr>
            <w:r>
              <w:rPr>
                <w:lang w:val="en-US"/>
              </w:rPr>
              <w:t>783</w:t>
            </w:r>
          </w:p>
        </w:tc>
        <w:tc>
          <w:tcPr>
            <w:tcW w:w="756" w:type="dxa"/>
          </w:tcPr>
          <w:p w14:paraId="1DDF77F6" w14:textId="77777777" w:rsidR="00A00E80" w:rsidRDefault="00A00E80" w:rsidP="002A1925">
            <w:pPr>
              <w:rPr>
                <w:lang w:val="en-US"/>
              </w:rPr>
            </w:pPr>
            <w:r>
              <w:rPr>
                <w:lang w:val="en-US"/>
              </w:rPr>
              <w:t>185</w:t>
            </w:r>
          </w:p>
        </w:tc>
        <w:tc>
          <w:tcPr>
            <w:tcW w:w="810" w:type="dxa"/>
          </w:tcPr>
          <w:p w14:paraId="2109D669" w14:textId="77777777" w:rsidR="00A00E80" w:rsidRDefault="00A00E80" w:rsidP="002A1925">
            <w:pPr>
              <w:rPr>
                <w:lang w:val="en-US"/>
              </w:rPr>
            </w:pPr>
            <w:r>
              <w:rPr>
                <w:lang w:val="en-US"/>
              </w:rPr>
              <w:t>10</w:t>
            </w:r>
          </w:p>
        </w:tc>
        <w:tc>
          <w:tcPr>
            <w:tcW w:w="1055" w:type="dxa"/>
          </w:tcPr>
          <w:p w14:paraId="11733CE9" w14:textId="77777777" w:rsidR="00A00E80" w:rsidRDefault="00A00E80" w:rsidP="002A1925">
            <w:pPr>
              <w:rPr>
                <w:lang w:val="en-US"/>
              </w:rPr>
            </w:pPr>
            <w:r>
              <w:rPr>
                <w:lang w:val="en-US"/>
              </w:rPr>
              <w:t>F21</w:t>
            </w:r>
          </w:p>
        </w:tc>
      </w:tr>
      <w:tr w:rsidR="00A00E80" w14:paraId="1D46BC2E" w14:textId="77777777" w:rsidTr="28228910">
        <w:tc>
          <w:tcPr>
            <w:tcW w:w="1620" w:type="dxa"/>
          </w:tcPr>
          <w:p w14:paraId="16AF2369" w14:textId="77777777" w:rsidR="00A00E80" w:rsidRDefault="00A00E80" w:rsidP="002A1925">
            <w:pPr>
              <w:rPr>
                <w:lang w:val="en-US"/>
              </w:rPr>
            </w:pPr>
            <w:r>
              <w:rPr>
                <w:sz w:val="19"/>
                <w:szCs w:val="19"/>
              </w:rPr>
              <w:t>Bottenhavet</w:t>
            </w:r>
          </w:p>
        </w:tc>
        <w:tc>
          <w:tcPr>
            <w:tcW w:w="2175" w:type="dxa"/>
          </w:tcPr>
          <w:p w14:paraId="57EE4112" w14:textId="77777777" w:rsidR="00A00E80" w:rsidRDefault="00A00E80" w:rsidP="002A1925">
            <w:pPr>
              <w:rPr>
                <w:lang w:val="en-US"/>
              </w:rPr>
            </w:pPr>
            <w:r>
              <w:rPr>
                <w:sz w:val="19"/>
                <w:szCs w:val="19"/>
              </w:rPr>
              <w:t>10 737</w:t>
            </w:r>
          </w:p>
        </w:tc>
        <w:tc>
          <w:tcPr>
            <w:tcW w:w="2475" w:type="dxa"/>
          </w:tcPr>
          <w:p w14:paraId="6A4325C7" w14:textId="77777777" w:rsidR="00A00E80" w:rsidRDefault="00A00E80" w:rsidP="002A1925">
            <w:pPr>
              <w:rPr>
                <w:lang w:val="en-US"/>
              </w:rPr>
            </w:pPr>
            <w:r>
              <w:rPr>
                <w:sz w:val="19"/>
                <w:szCs w:val="19"/>
              </w:rPr>
              <w:t>976</w:t>
            </w:r>
          </w:p>
        </w:tc>
        <w:tc>
          <w:tcPr>
            <w:tcW w:w="756" w:type="dxa"/>
          </w:tcPr>
          <w:p w14:paraId="2D0D461F" w14:textId="77777777" w:rsidR="00A00E80" w:rsidRDefault="00A00E80" w:rsidP="002A1925">
            <w:pPr>
              <w:rPr>
                <w:lang w:val="en-US"/>
              </w:rPr>
            </w:pPr>
            <w:r>
              <w:rPr>
                <w:sz w:val="19"/>
                <w:szCs w:val="19"/>
              </w:rPr>
              <w:t>419</w:t>
            </w:r>
          </w:p>
        </w:tc>
        <w:tc>
          <w:tcPr>
            <w:tcW w:w="810" w:type="dxa"/>
          </w:tcPr>
          <w:p w14:paraId="7147CC48" w14:textId="77777777" w:rsidR="00A00E80" w:rsidRDefault="00A00E80" w:rsidP="002A1925">
            <w:pPr>
              <w:rPr>
                <w:lang w:val="en-US"/>
              </w:rPr>
            </w:pPr>
            <w:r>
              <w:rPr>
                <w:sz w:val="19"/>
                <w:szCs w:val="19"/>
              </w:rPr>
              <w:t>7</w:t>
            </w:r>
          </w:p>
        </w:tc>
        <w:tc>
          <w:tcPr>
            <w:tcW w:w="1055" w:type="dxa"/>
          </w:tcPr>
          <w:p w14:paraId="6A74C8C2" w14:textId="77777777" w:rsidR="00A00E80" w:rsidRDefault="00A00E80" w:rsidP="002A1925">
            <w:pPr>
              <w:rPr>
                <w:lang w:val="en-US"/>
              </w:rPr>
            </w:pPr>
            <w:r>
              <w:rPr>
                <w:lang w:val="en-US"/>
              </w:rPr>
              <w:t>F19</w:t>
            </w:r>
          </w:p>
        </w:tc>
      </w:tr>
      <w:tr w:rsidR="00A00E80" w14:paraId="14DBFBE8" w14:textId="77777777" w:rsidTr="28228910">
        <w:tc>
          <w:tcPr>
            <w:tcW w:w="1620" w:type="dxa"/>
          </w:tcPr>
          <w:p w14:paraId="3DADF44C" w14:textId="77777777" w:rsidR="00A00E80" w:rsidRDefault="00A00E80" w:rsidP="002A1925">
            <w:pPr>
              <w:rPr>
                <w:lang w:val="en-US"/>
              </w:rPr>
            </w:pPr>
            <w:r>
              <w:rPr>
                <w:lang w:val="en-US"/>
              </w:rPr>
              <w:t>Norra Östersjön</w:t>
            </w:r>
          </w:p>
        </w:tc>
        <w:tc>
          <w:tcPr>
            <w:tcW w:w="2175" w:type="dxa"/>
          </w:tcPr>
          <w:p w14:paraId="5581DB4E" w14:textId="77777777" w:rsidR="00A00E80" w:rsidRDefault="00A00E80" w:rsidP="002A1925">
            <w:pPr>
              <w:rPr>
                <w:lang w:val="en-US"/>
              </w:rPr>
            </w:pPr>
            <w:r>
              <w:rPr>
                <w:lang w:val="en-US"/>
              </w:rPr>
              <w:t>1326</w:t>
            </w:r>
          </w:p>
        </w:tc>
        <w:tc>
          <w:tcPr>
            <w:tcW w:w="2475" w:type="dxa"/>
          </w:tcPr>
          <w:p w14:paraId="71C7150D" w14:textId="77777777" w:rsidR="00A00E80" w:rsidRDefault="00A00E80" w:rsidP="002A1925">
            <w:pPr>
              <w:rPr>
                <w:lang w:val="en-US"/>
              </w:rPr>
            </w:pPr>
            <w:r>
              <w:rPr>
                <w:lang w:val="en-US"/>
              </w:rPr>
              <w:t>646</w:t>
            </w:r>
          </w:p>
        </w:tc>
        <w:tc>
          <w:tcPr>
            <w:tcW w:w="756" w:type="dxa"/>
          </w:tcPr>
          <w:p w14:paraId="7D7F8C21" w14:textId="77777777" w:rsidR="00A00E80" w:rsidRDefault="00A00E80" w:rsidP="002A1925">
            <w:pPr>
              <w:rPr>
                <w:lang w:val="en-US"/>
              </w:rPr>
            </w:pPr>
            <w:r>
              <w:rPr>
                <w:lang w:val="en-US"/>
              </w:rPr>
              <w:t>4</w:t>
            </w:r>
          </w:p>
        </w:tc>
        <w:tc>
          <w:tcPr>
            <w:tcW w:w="810" w:type="dxa"/>
          </w:tcPr>
          <w:p w14:paraId="212FCA4C" w14:textId="77777777" w:rsidR="00A00E80" w:rsidRDefault="00A00E80" w:rsidP="002A1925">
            <w:pPr>
              <w:rPr>
                <w:lang w:val="en-US"/>
              </w:rPr>
            </w:pPr>
            <w:r>
              <w:rPr>
                <w:lang w:val="en-US"/>
              </w:rPr>
              <w:t>5</w:t>
            </w:r>
          </w:p>
        </w:tc>
        <w:tc>
          <w:tcPr>
            <w:tcW w:w="1055" w:type="dxa"/>
          </w:tcPr>
          <w:p w14:paraId="41708646" w14:textId="77777777" w:rsidR="00A00E80" w:rsidRDefault="00A00E80" w:rsidP="002A1925">
            <w:pPr>
              <w:rPr>
                <w:lang w:val="en-US"/>
              </w:rPr>
            </w:pPr>
            <w:r>
              <w:rPr>
                <w:lang w:val="en-US"/>
              </w:rPr>
              <w:t>F19</w:t>
            </w:r>
          </w:p>
        </w:tc>
      </w:tr>
      <w:tr w:rsidR="00A00E80" w14:paraId="7E7577AD" w14:textId="77777777" w:rsidTr="28228910">
        <w:tc>
          <w:tcPr>
            <w:tcW w:w="1620" w:type="dxa"/>
          </w:tcPr>
          <w:p w14:paraId="565BA9E7" w14:textId="77777777" w:rsidR="00A00E80" w:rsidRDefault="00A00E80" w:rsidP="002A1925">
            <w:pPr>
              <w:rPr>
                <w:lang w:val="en-US"/>
              </w:rPr>
            </w:pPr>
            <w:proofErr w:type="spellStart"/>
            <w:r>
              <w:rPr>
                <w:lang w:val="en-US"/>
              </w:rPr>
              <w:t>Södra</w:t>
            </w:r>
            <w:proofErr w:type="spellEnd"/>
            <w:r>
              <w:rPr>
                <w:lang w:val="en-US"/>
              </w:rPr>
              <w:t xml:space="preserve"> </w:t>
            </w:r>
            <w:proofErr w:type="spellStart"/>
            <w:r>
              <w:rPr>
                <w:lang w:val="en-US"/>
              </w:rPr>
              <w:t>Östersjön</w:t>
            </w:r>
            <w:proofErr w:type="spellEnd"/>
          </w:p>
        </w:tc>
        <w:tc>
          <w:tcPr>
            <w:tcW w:w="2175" w:type="dxa"/>
          </w:tcPr>
          <w:p w14:paraId="1591ECB8" w14:textId="77777777" w:rsidR="00A00E80" w:rsidRDefault="00A00E80" w:rsidP="002A1925">
            <w:pPr>
              <w:rPr>
                <w:lang w:val="en-US"/>
              </w:rPr>
            </w:pPr>
            <w:r>
              <w:rPr>
                <w:lang w:val="en-US"/>
              </w:rPr>
              <w:t>1873</w:t>
            </w:r>
          </w:p>
        </w:tc>
        <w:tc>
          <w:tcPr>
            <w:tcW w:w="2475" w:type="dxa"/>
          </w:tcPr>
          <w:p w14:paraId="1A33149B" w14:textId="77777777" w:rsidR="00A00E80" w:rsidRDefault="00A00E80" w:rsidP="002A1925">
            <w:pPr>
              <w:rPr>
                <w:lang w:val="en-US"/>
              </w:rPr>
            </w:pPr>
            <w:r>
              <w:rPr>
                <w:lang w:val="en-US"/>
              </w:rPr>
              <w:t>702</w:t>
            </w:r>
          </w:p>
        </w:tc>
        <w:tc>
          <w:tcPr>
            <w:tcW w:w="756" w:type="dxa"/>
          </w:tcPr>
          <w:p w14:paraId="34AA35E8" w14:textId="77777777" w:rsidR="00A00E80" w:rsidRDefault="00A00E80" w:rsidP="002A1925">
            <w:pPr>
              <w:rPr>
                <w:lang w:val="en-US"/>
              </w:rPr>
            </w:pPr>
            <w:r>
              <w:rPr>
                <w:lang w:val="en-US"/>
              </w:rPr>
              <w:t>4</w:t>
            </w:r>
          </w:p>
        </w:tc>
        <w:tc>
          <w:tcPr>
            <w:tcW w:w="810" w:type="dxa"/>
          </w:tcPr>
          <w:p w14:paraId="00E2D695" w14:textId="77777777" w:rsidR="00A00E80" w:rsidRDefault="00A00E80" w:rsidP="002A1925">
            <w:pPr>
              <w:rPr>
                <w:lang w:val="en-US"/>
              </w:rPr>
            </w:pPr>
            <w:r>
              <w:rPr>
                <w:lang w:val="en-US"/>
              </w:rPr>
              <w:t>7</w:t>
            </w:r>
          </w:p>
        </w:tc>
        <w:tc>
          <w:tcPr>
            <w:tcW w:w="1055" w:type="dxa"/>
          </w:tcPr>
          <w:p w14:paraId="194EC8AE" w14:textId="77777777" w:rsidR="00A00E80" w:rsidRDefault="00A00E80" w:rsidP="002A1925">
            <w:pPr>
              <w:rPr>
                <w:lang w:val="en-US"/>
              </w:rPr>
            </w:pPr>
            <w:r>
              <w:rPr>
                <w:lang w:val="en-US"/>
              </w:rPr>
              <w:t>F21</w:t>
            </w:r>
          </w:p>
        </w:tc>
      </w:tr>
      <w:tr w:rsidR="00A00E80" w14:paraId="25D8D126" w14:textId="77777777" w:rsidTr="28228910">
        <w:tc>
          <w:tcPr>
            <w:tcW w:w="1620" w:type="dxa"/>
          </w:tcPr>
          <w:p w14:paraId="7B7D2397" w14:textId="77777777" w:rsidR="00A00E80" w:rsidRDefault="00A00E80" w:rsidP="002A1925">
            <w:pPr>
              <w:rPr>
                <w:lang w:val="en-US"/>
              </w:rPr>
            </w:pPr>
            <w:proofErr w:type="spellStart"/>
            <w:r>
              <w:rPr>
                <w:lang w:val="en-US"/>
              </w:rPr>
              <w:t>Västerhavet</w:t>
            </w:r>
            <w:proofErr w:type="spellEnd"/>
          </w:p>
        </w:tc>
        <w:tc>
          <w:tcPr>
            <w:tcW w:w="2175" w:type="dxa"/>
          </w:tcPr>
          <w:p w14:paraId="0ACB4421" w14:textId="77777777" w:rsidR="00A00E80" w:rsidRDefault="00A00E80" w:rsidP="002A1925">
            <w:pPr>
              <w:rPr>
                <w:lang w:val="en-US"/>
              </w:rPr>
            </w:pPr>
            <w:r>
              <w:rPr>
                <w:lang w:val="en-US"/>
              </w:rPr>
              <w:t>2791</w:t>
            </w:r>
          </w:p>
        </w:tc>
        <w:tc>
          <w:tcPr>
            <w:tcW w:w="2475" w:type="dxa"/>
          </w:tcPr>
          <w:p w14:paraId="33016B99" w14:textId="77777777" w:rsidR="00A00E80" w:rsidRDefault="00A00E80" w:rsidP="002A1925">
            <w:pPr>
              <w:rPr>
                <w:lang w:val="en-US"/>
              </w:rPr>
            </w:pPr>
            <w:r>
              <w:rPr>
                <w:lang w:val="en-US"/>
              </w:rPr>
              <w:t>596</w:t>
            </w:r>
          </w:p>
        </w:tc>
        <w:tc>
          <w:tcPr>
            <w:tcW w:w="756" w:type="dxa"/>
          </w:tcPr>
          <w:p w14:paraId="58899C9B" w14:textId="77777777" w:rsidR="00A00E80" w:rsidRDefault="00A00E80" w:rsidP="002A1925">
            <w:pPr>
              <w:rPr>
                <w:lang w:val="en-US"/>
              </w:rPr>
            </w:pPr>
            <w:r>
              <w:rPr>
                <w:lang w:val="en-US"/>
              </w:rPr>
              <w:t>51</w:t>
            </w:r>
          </w:p>
        </w:tc>
        <w:tc>
          <w:tcPr>
            <w:tcW w:w="810" w:type="dxa"/>
          </w:tcPr>
          <w:p w14:paraId="3249BFD9" w14:textId="77777777" w:rsidR="00A00E80" w:rsidRDefault="00A00E80" w:rsidP="002A1925">
            <w:pPr>
              <w:rPr>
                <w:lang w:val="en-US"/>
              </w:rPr>
            </w:pPr>
            <w:r>
              <w:rPr>
                <w:lang w:val="en-US"/>
              </w:rPr>
              <w:t>10</w:t>
            </w:r>
          </w:p>
        </w:tc>
        <w:tc>
          <w:tcPr>
            <w:tcW w:w="1055" w:type="dxa"/>
          </w:tcPr>
          <w:p w14:paraId="5251C3FE" w14:textId="77777777" w:rsidR="00A00E80" w:rsidRDefault="00A00E80" w:rsidP="002A1925">
            <w:pPr>
              <w:rPr>
                <w:lang w:val="en-US"/>
              </w:rPr>
            </w:pPr>
            <w:r>
              <w:rPr>
                <w:lang w:val="en-US"/>
              </w:rPr>
              <w:t>F19</w:t>
            </w:r>
          </w:p>
        </w:tc>
      </w:tr>
    </w:tbl>
    <w:p w14:paraId="01BF4001" w14:textId="77777777" w:rsidR="00A00E80" w:rsidRDefault="00A00E80" w:rsidP="003D6454">
      <w:pPr>
        <w:rPr>
          <w:lang w:val="en-GB"/>
        </w:rPr>
      </w:pPr>
    </w:p>
    <w:p w14:paraId="4A0E4D71" w14:textId="603E76CA" w:rsidR="3C56D32A" w:rsidRDefault="00290CF2" w:rsidP="3C56D32A">
      <w:r>
        <w:lastRenderedPageBreak/>
        <w:t>Det finns i stort sett fyra olika m</w:t>
      </w:r>
      <w:r w:rsidRPr="007C0285">
        <w:t xml:space="preserve">otiveringar </w:t>
      </w:r>
      <w:r>
        <w:t>för KMV</w:t>
      </w:r>
      <w:r w:rsidR="00D76046">
        <w:t xml:space="preserve"> klassning</w:t>
      </w:r>
      <w:r>
        <w:t xml:space="preserve"> i</w:t>
      </w:r>
      <w:r w:rsidRPr="007C0285">
        <w:t xml:space="preserve"> V</w:t>
      </w:r>
      <w:r>
        <w:t>ISS:</w:t>
      </w:r>
    </w:p>
    <w:p w14:paraId="45A0DD3C" w14:textId="3E39F177" w:rsidR="00290CF2" w:rsidRDefault="00290CF2" w:rsidP="007C0285">
      <w:pPr>
        <w:pStyle w:val="ListParagraph"/>
        <w:numPr>
          <w:ilvl w:val="0"/>
          <w:numId w:val="44"/>
        </w:numPr>
      </w:pPr>
      <w:r w:rsidRPr="00290CF2">
        <w:t xml:space="preserve">Åtgärder för att nå god ekologisk status skulle medföra en betydande negativ påverkan på verksamhetens betydelse för </w:t>
      </w:r>
      <w:r w:rsidR="00D76046" w:rsidRPr="00290CF2">
        <w:t xml:space="preserve">effektiv </w:t>
      </w:r>
      <w:r w:rsidRPr="00290CF2">
        <w:t>nationell tillgång till vattenkraftsel</w:t>
      </w:r>
    </w:p>
    <w:p w14:paraId="129F50BE" w14:textId="00D351D0" w:rsidR="00290CF2" w:rsidRDefault="00290CF2" w:rsidP="007C0285">
      <w:pPr>
        <w:pStyle w:val="ListParagraph"/>
        <w:numPr>
          <w:ilvl w:val="0"/>
          <w:numId w:val="44"/>
        </w:numPr>
      </w:pPr>
      <w:r w:rsidRPr="00290CF2">
        <w:t>Åtgärder för att nå god ekologisk status skulle medföra en betydande negativ påverkan på samhällsviktig vattenkraftsverksamhet</w:t>
      </w:r>
    </w:p>
    <w:p w14:paraId="45F64239" w14:textId="51077CCB" w:rsidR="00290CF2" w:rsidRDefault="00290CF2" w:rsidP="007C0285">
      <w:pPr>
        <w:pStyle w:val="ListParagraph"/>
        <w:numPr>
          <w:ilvl w:val="0"/>
          <w:numId w:val="44"/>
        </w:numPr>
      </w:pPr>
      <w:r w:rsidRPr="00290CF2">
        <w:t>Åtgärder för att nå god ekologisk status skulle medföra en betydande negativ påverkan på en kulturmiljö av riksintresse.</w:t>
      </w:r>
    </w:p>
    <w:p w14:paraId="274B648B" w14:textId="3009925A" w:rsidR="00290CF2" w:rsidRDefault="00290CF2" w:rsidP="00290CF2">
      <w:pPr>
        <w:pStyle w:val="ListParagraph"/>
        <w:numPr>
          <w:ilvl w:val="0"/>
          <w:numId w:val="44"/>
        </w:numPr>
      </w:pPr>
      <w:r w:rsidRPr="00290CF2">
        <w:t>De åtgärder som krävs för att uppnå god ekologisk potential bedöms medföra orimliga kostnader</w:t>
      </w:r>
      <w:r w:rsidR="00D76046">
        <w:t xml:space="preserve"> (denna motivering har a</w:t>
      </w:r>
      <w:r>
        <w:t xml:space="preserve">nvänts för </w:t>
      </w:r>
      <w:proofErr w:type="spellStart"/>
      <w:r>
        <w:t>g</w:t>
      </w:r>
      <w:r w:rsidRPr="00290CF2">
        <w:t>ränsvatten</w:t>
      </w:r>
      <w:proofErr w:type="spellEnd"/>
      <w:r w:rsidRPr="00290CF2">
        <w:t xml:space="preserve"> till Norge</w:t>
      </w:r>
      <w:r w:rsidR="00D76046">
        <w:t xml:space="preserve">, </w:t>
      </w:r>
      <w:r>
        <w:t xml:space="preserve"> för vilka Norges bedömningskriterier har använts</w:t>
      </w:r>
      <w:r w:rsidR="00D76046">
        <w:t>)</w:t>
      </w:r>
      <w:r>
        <w:t>.</w:t>
      </w:r>
    </w:p>
    <w:p w14:paraId="5C6D3B67" w14:textId="616668D7" w:rsidR="00290CF2" w:rsidRDefault="00290CF2" w:rsidP="00290CF2">
      <w:r>
        <w:t xml:space="preserve">I vattendistrikten Norra Östersjön, Södra Östersjön och Västerhavet </w:t>
      </w:r>
      <w:r w:rsidR="00D76046">
        <w:t>motiveras</w:t>
      </w:r>
      <w:r>
        <w:t xml:space="preserve"> 100</w:t>
      </w:r>
      <w:r w:rsidR="0067364F">
        <w:t xml:space="preserve"> </w:t>
      </w:r>
      <w:r>
        <w:t xml:space="preserve">% av KMV </w:t>
      </w:r>
      <w:r w:rsidR="00D76046">
        <w:t>med</w:t>
      </w:r>
      <w:r>
        <w:t xml:space="preserve"> samhälls</w:t>
      </w:r>
      <w:r w:rsidR="00D76046">
        <w:t>vikten</w:t>
      </w:r>
      <w:r>
        <w:t xml:space="preserve"> av vattenverksamhet</w:t>
      </w:r>
      <w:r w:rsidR="00D76046">
        <w:t>en</w:t>
      </w:r>
      <w:r>
        <w:t>. I Botten</w:t>
      </w:r>
      <w:r w:rsidR="0067364F">
        <w:t xml:space="preserve">havet </w:t>
      </w:r>
      <w:r>
        <w:t>och Botten</w:t>
      </w:r>
      <w:r w:rsidR="0067364F">
        <w:t>viken</w:t>
      </w:r>
      <w:r>
        <w:t xml:space="preserve"> är </w:t>
      </w:r>
      <w:r w:rsidR="00D76046">
        <w:t>motiveras</w:t>
      </w:r>
      <w:r>
        <w:t xml:space="preserve"> </w:t>
      </w:r>
      <w:r w:rsidR="0067364F">
        <w:t xml:space="preserve">86 respektive </w:t>
      </w:r>
      <w:r>
        <w:t xml:space="preserve">96 </w:t>
      </w:r>
      <w:r w:rsidR="00D76046">
        <w:t>% av KMV med samhällsvikten av vattenverksamheten</w:t>
      </w:r>
      <w:r>
        <w:t>. Effektiv tillgång till vattenkraftsel står för 13</w:t>
      </w:r>
      <w:r w:rsidR="0067364F">
        <w:t xml:space="preserve"> </w:t>
      </w:r>
      <w:r>
        <w:t>% i Bottenhavet och 2</w:t>
      </w:r>
      <w:r w:rsidR="0067364F">
        <w:t xml:space="preserve"> </w:t>
      </w:r>
      <w:r>
        <w:t>% av KMV i Bottenviken baseras på kulturmiljö av riksintresse eller orimliga kostnader (Fig</w:t>
      </w:r>
      <w:r w:rsidR="00314C26">
        <w:t>ur</w:t>
      </w:r>
      <w:r>
        <w:t xml:space="preserve"> 4).</w:t>
      </w:r>
    </w:p>
    <w:p w14:paraId="0D8178E2" w14:textId="01A39CB2" w:rsidR="00290CF2" w:rsidRDefault="00F5089E" w:rsidP="007C0285">
      <w:pPr>
        <w:spacing w:after="0"/>
      </w:pPr>
      <w:r>
        <w:rPr>
          <w:noProof/>
        </w:rPr>
        <w:drawing>
          <wp:inline distT="0" distB="0" distL="0" distR="0" wp14:anchorId="00646F7A" wp14:editId="5B994827">
            <wp:extent cx="4431600" cy="2520000"/>
            <wp:effectExtent l="0" t="0" r="762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4431600" cy="2520000"/>
                    </a:xfrm>
                    <a:prstGeom prst="rect">
                      <a:avLst/>
                    </a:prstGeom>
                    <a:noFill/>
                  </pic:spPr>
                </pic:pic>
              </a:graphicData>
            </a:graphic>
          </wp:inline>
        </w:drawing>
      </w:r>
    </w:p>
    <w:p w14:paraId="65256A4E" w14:textId="30D0FCCA" w:rsidR="00290CF2" w:rsidRDefault="00290CF2" w:rsidP="00290CF2">
      <w:pPr>
        <w:pStyle w:val="Caption"/>
      </w:pPr>
      <w:r w:rsidRPr="000C3C01">
        <w:t xml:space="preserve">Figur </w:t>
      </w:r>
      <w:r>
        <w:t>5</w:t>
      </w:r>
      <w:r w:rsidRPr="000C3C01">
        <w:t xml:space="preserve">. </w:t>
      </w:r>
      <w:r w:rsidRPr="00211F1D">
        <w:t xml:space="preserve">Motiveringar för </w:t>
      </w:r>
      <w:r>
        <w:t>KMV</w:t>
      </w:r>
      <w:r w:rsidR="0067364F">
        <w:t>-</w:t>
      </w:r>
      <w:r w:rsidR="00D76046">
        <w:t>klassningar</w:t>
      </w:r>
      <w:r w:rsidRPr="00211F1D">
        <w:t xml:space="preserve"> under förvaltningscykeln 2017 – 2021</w:t>
      </w:r>
      <w:r w:rsidRPr="000C3C01">
        <w:t>.</w:t>
      </w:r>
    </w:p>
    <w:p w14:paraId="280CC391" w14:textId="1D456853" w:rsidR="00A00E80" w:rsidRDefault="00307CA0" w:rsidP="00FA17DD">
      <w:pPr>
        <w:pStyle w:val="Heading4Unnumbered"/>
      </w:pPr>
      <w:r w:rsidRPr="00307CA0">
        <w:t>Nödvändiga åtgärder för att n</w:t>
      </w:r>
      <w:r>
        <w:t>å MKN</w:t>
      </w:r>
    </w:p>
    <w:p w14:paraId="0D737E02" w14:textId="3301428A" w:rsidR="00AC09A8" w:rsidRDefault="00307CA0" w:rsidP="003D6454">
      <w:r>
        <w:t>I kapitel 8</w:t>
      </w:r>
      <w:r w:rsidR="00533EF7">
        <w:t>.5</w:t>
      </w:r>
      <w:r>
        <w:t xml:space="preserve"> </w:t>
      </w:r>
      <w:r w:rsidR="013B24EA">
        <w:t>i</w:t>
      </w:r>
      <w:r>
        <w:t xml:space="preserve"> förvaltningsplaner</w:t>
      </w:r>
      <w:r w:rsidR="531CB940">
        <w:t>na</w:t>
      </w:r>
      <w:r>
        <w:t xml:space="preserve"> visas antal åtgärder per vattendistrikt och påverkansområde. Korta beskrivningar av olika åtgärdskategorier</w:t>
      </w:r>
      <w:r w:rsidR="00D3350F">
        <w:t>,</w:t>
      </w:r>
      <w:r>
        <w:t xml:space="preserve"> och vilken myndighet </w:t>
      </w:r>
      <w:r w:rsidR="0D2E091F">
        <w:t xml:space="preserve">som </w:t>
      </w:r>
      <w:r>
        <w:t>ansvar</w:t>
      </w:r>
      <w:r w:rsidR="2F700978">
        <w:t>ar</w:t>
      </w:r>
      <w:r>
        <w:t xml:space="preserve"> för implementeringen</w:t>
      </w:r>
      <w:r w:rsidR="00D3350F">
        <w:t>,</w:t>
      </w:r>
      <w:r w:rsidR="00D3350F" w:rsidRPr="00D3350F">
        <w:t xml:space="preserve"> </w:t>
      </w:r>
      <w:r w:rsidR="00D3350F">
        <w:t>finns för varje påverkansområde</w:t>
      </w:r>
      <w:r>
        <w:t xml:space="preserve">. Sammanställningen </w:t>
      </w:r>
      <w:r w:rsidR="3F703204">
        <w:t>anger</w:t>
      </w:r>
      <w:r w:rsidR="00E45F82">
        <w:t xml:space="preserve"> inte </w:t>
      </w:r>
      <w:r w:rsidR="3F703204">
        <w:t xml:space="preserve">i </w:t>
      </w:r>
      <w:r w:rsidR="00E45F82">
        <w:t>detalj vilke</w:t>
      </w:r>
      <w:r w:rsidR="620CA0FC">
        <w:t>n</w:t>
      </w:r>
      <w:r w:rsidR="00E45F82">
        <w:t xml:space="preserve"> vattenförekomst åtgärderna </w:t>
      </w:r>
      <w:r w:rsidR="00D3350F">
        <w:t xml:space="preserve">kan </w:t>
      </w:r>
      <w:r w:rsidR="00A72534">
        <w:t>hänvisa</w:t>
      </w:r>
      <w:r w:rsidR="00D3350F">
        <w:t>s</w:t>
      </w:r>
      <w:r w:rsidR="00A72534">
        <w:t xml:space="preserve"> till.</w:t>
      </w:r>
    </w:p>
    <w:p w14:paraId="2139949E" w14:textId="255AFF13" w:rsidR="00446ECE" w:rsidRDefault="00AC09A8" w:rsidP="003D6454">
      <w:r>
        <w:t xml:space="preserve">Åtgärdsprogrammen </w:t>
      </w:r>
      <w:r w:rsidR="00E96906">
        <w:t>innehåller</w:t>
      </w:r>
      <w:r>
        <w:t xml:space="preserve"> administrativa åtgärder </w:t>
      </w:r>
      <w:r w:rsidR="00E96906">
        <w:t>som vattenmyndigheter</w:t>
      </w:r>
      <w:r w:rsidR="674934EA">
        <w:t>na</w:t>
      </w:r>
      <w:r w:rsidR="00E96906">
        <w:t xml:space="preserve"> för</w:t>
      </w:r>
      <w:r w:rsidR="00346E0F">
        <w:t>e</w:t>
      </w:r>
      <w:r w:rsidR="00E96906">
        <w:t xml:space="preserve">skriver till andra </w:t>
      </w:r>
      <w:r>
        <w:t xml:space="preserve">myndigheter och kommuner. </w:t>
      </w:r>
      <w:r w:rsidR="00E96906">
        <w:t xml:space="preserve">Myndigheter och kommuner ställer </w:t>
      </w:r>
      <w:r w:rsidR="06ECF88A">
        <w:t>sedan</w:t>
      </w:r>
      <w:r w:rsidR="00E96906">
        <w:t xml:space="preserve"> i sin tur krav på andra aktörer </w:t>
      </w:r>
      <w:r w:rsidR="00346E0F">
        <w:t xml:space="preserve">att </w:t>
      </w:r>
      <w:r w:rsidR="00E96906">
        <w:t xml:space="preserve">som verksamhetsutövare implementera fysiska åtgärder. </w:t>
      </w:r>
      <w:r>
        <w:t xml:space="preserve">En sammanställning av grundläggande och kompletterande </w:t>
      </w:r>
      <w:r w:rsidR="009302EA">
        <w:t xml:space="preserve">administrativa </w:t>
      </w:r>
      <w:r>
        <w:t xml:space="preserve">åtgärder finns i Bilaga 2 </w:t>
      </w:r>
      <w:r w:rsidR="2044DC5E">
        <w:t>i</w:t>
      </w:r>
      <w:r>
        <w:t xml:space="preserve"> åtgärdsprogrammen. </w:t>
      </w:r>
      <w:r w:rsidR="009302EA">
        <w:t>Alla administrativa åtgärder har en tidsplan</w:t>
      </w:r>
      <w:r w:rsidR="00D76046">
        <w:t xml:space="preserve"> för perioden</w:t>
      </w:r>
      <w:r w:rsidR="009302EA">
        <w:t xml:space="preserve"> </w:t>
      </w:r>
      <w:r w:rsidR="00D76046">
        <w:t>2021–2027</w:t>
      </w:r>
      <w:r w:rsidR="67B90D01">
        <w:t>,</w:t>
      </w:r>
      <w:r w:rsidR="009302EA">
        <w:t xml:space="preserve"> </w:t>
      </w:r>
      <w:r w:rsidR="00FA36B1">
        <w:t xml:space="preserve">och </w:t>
      </w:r>
      <w:r w:rsidR="00FA36B1" w:rsidRPr="00FA36B1">
        <w:t xml:space="preserve">tidsplaner för åtgärdsimplementering </w:t>
      </w:r>
      <w:r w:rsidR="00346E0F">
        <w:t>för</w:t>
      </w:r>
      <w:r w:rsidR="00FA36B1" w:rsidRPr="00FA36B1">
        <w:t xml:space="preserve"> olika påverkansområden presenteras i förvaltningsplaner (F kap. 8) och i VISS för enskilda vattenförekomster</w:t>
      </w:r>
      <w:r w:rsidR="009302EA">
        <w:t xml:space="preserve">. </w:t>
      </w:r>
    </w:p>
    <w:p w14:paraId="315647A2" w14:textId="2EF84363" w:rsidR="00FA36B1" w:rsidRDefault="00446ECE" w:rsidP="003D6454">
      <w:r>
        <w:t>Motiveringar för undantag i VISS hänvisar till nödvändiga åtgärder för att nå miljökvalitetsmålen</w:t>
      </w:r>
      <w:r w:rsidR="00246455">
        <w:t>, d</w:t>
      </w:r>
      <w:r>
        <w:t xml:space="preserve">e åtgärderna återfinns i åtgärdsplaneringen för enskilda vattenförekomster i VISS. </w:t>
      </w:r>
      <w:r w:rsidR="00FA36B1">
        <w:t xml:space="preserve">Fysiska </w:t>
      </w:r>
      <w:r w:rsidR="00FA36B1">
        <w:lastRenderedPageBreak/>
        <w:t xml:space="preserve">åtgärder som </w:t>
      </w:r>
      <w:r w:rsidR="05DED694">
        <w:t>redo</w:t>
      </w:r>
      <w:r w:rsidR="00FA36B1">
        <w:t xml:space="preserve">visas i VISS är </w:t>
      </w:r>
      <w:r>
        <w:t xml:space="preserve">dock </w:t>
      </w:r>
      <w:r w:rsidR="00246455">
        <w:t>endast</w:t>
      </w:r>
      <w:r w:rsidR="00FA36B1">
        <w:t xml:space="preserve"> förslag för att vattenmyndigheter</w:t>
      </w:r>
      <w:r w:rsidR="0E771A5C">
        <w:t>na ska kunna</w:t>
      </w:r>
      <w:r w:rsidR="00FA36B1">
        <w:t xml:space="preserve"> uppskatta det totala åtgärdsbehovet och </w:t>
      </w:r>
      <w:r w:rsidR="00AA59F9">
        <w:t xml:space="preserve">tillhörande </w:t>
      </w:r>
      <w:r w:rsidR="00FA36B1">
        <w:t>kostnader (Bottenhavets åtgärdsprogram s.7).</w:t>
      </w:r>
    </w:p>
    <w:p w14:paraId="2D05CAAE" w14:textId="594C8A81" w:rsidR="00763FCC" w:rsidRDefault="00763FCC" w:rsidP="00763FCC">
      <w:pPr>
        <w:pStyle w:val="Caption"/>
      </w:pPr>
      <w:r w:rsidDel="00686EA2">
        <w:t>Tabell</w:t>
      </w:r>
      <w:r>
        <w:t xml:space="preserve"> </w:t>
      </w:r>
      <w:r>
        <w:fldChar w:fldCharType="begin"/>
      </w:r>
      <w:r>
        <w:instrText>SEQ Figur \* ARABIC</w:instrText>
      </w:r>
      <w:r>
        <w:fldChar w:fldCharType="separate"/>
      </w:r>
      <w:r w:rsidR="0057038E">
        <w:rPr>
          <w:noProof/>
        </w:rPr>
        <w:t>13</w:t>
      </w:r>
      <w:r>
        <w:fldChar w:fldCharType="end"/>
      </w:r>
      <w:r>
        <w:t xml:space="preserve">. Utvärdering </w:t>
      </w:r>
      <w:r w:rsidR="00346E0F">
        <w:t xml:space="preserve">av </w:t>
      </w:r>
      <w:r w:rsidRPr="00391EBA">
        <w:t xml:space="preserve">vattendistriktens föreslagna förvaltningsplaner och åtgärdsprogram för perioden 2022 </w:t>
      </w:r>
      <w:r>
        <w:t>–</w:t>
      </w:r>
      <w:r w:rsidRPr="00391EBA">
        <w:t xml:space="preserve"> 2027</w:t>
      </w:r>
      <w:r>
        <w:t xml:space="preserve">, med avseende på </w:t>
      </w:r>
      <w:bookmarkStart w:id="48" w:name="_Hlk92107779"/>
      <w:r>
        <w:t>a</w:t>
      </w:r>
      <w:r w:rsidRPr="00391EBA">
        <w:t>ngivna undantag</w:t>
      </w:r>
      <w:bookmarkEnd w:id="48"/>
      <w:r w:rsidR="00346E0F">
        <w:t>.</w:t>
      </w:r>
    </w:p>
    <w:tbl>
      <w:tblPr>
        <w:tblW w:w="8771" w:type="dxa"/>
        <w:tblInd w:w="75" w:type="dxa"/>
        <w:tblCellMar>
          <w:left w:w="70" w:type="dxa"/>
          <w:right w:w="70" w:type="dxa"/>
        </w:tblCellMar>
        <w:tblLook w:val="04A0" w:firstRow="1" w:lastRow="0" w:firstColumn="1" w:lastColumn="0" w:noHBand="0" w:noVBand="1"/>
      </w:tblPr>
      <w:tblGrid>
        <w:gridCol w:w="2835"/>
        <w:gridCol w:w="1189"/>
        <w:gridCol w:w="3205"/>
        <w:gridCol w:w="1542"/>
      </w:tblGrid>
      <w:tr w:rsidR="00763FCC" w:rsidRPr="006E772D" w14:paraId="0C3A8381" w14:textId="77777777" w:rsidTr="00191560">
        <w:trPr>
          <w:trHeight w:val="300"/>
        </w:trPr>
        <w:tc>
          <w:tcPr>
            <w:tcW w:w="283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23D30A1" w14:textId="77777777" w:rsidR="00763FCC" w:rsidRPr="001414B4" w:rsidRDefault="00763FCC" w:rsidP="00191560">
            <w:pPr>
              <w:spacing w:after="0" w:line="240" w:lineRule="auto"/>
              <w:rPr>
                <w:rFonts w:ascii="Calibri" w:eastAsia="Times New Roman" w:hAnsi="Calibri" w:cs="Calibri"/>
                <w:b/>
                <w:bCs/>
                <w:color w:val="000000"/>
                <w:lang w:eastAsia="sv-SE"/>
              </w:rPr>
            </w:pPr>
            <w:bookmarkStart w:id="49" w:name="_Hlk92107790"/>
            <w:r w:rsidRPr="001414B4">
              <w:rPr>
                <w:rFonts w:ascii="Calibri" w:eastAsia="Times New Roman" w:hAnsi="Calibri" w:cs="Calibri"/>
                <w:b/>
                <w:bCs/>
                <w:color w:val="000000"/>
                <w:lang w:eastAsia="sv-SE"/>
              </w:rPr>
              <w:t>Bedömningsgrund</w:t>
            </w:r>
          </w:p>
        </w:tc>
        <w:tc>
          <w:tcPr>
            <w:tcW w:w="1189" w:type="dxa"/>
            <w:tcBorders>
              <w:top w:val="single" w:sz="4" w:space="0" w:color="auto"/>
              <w:left w:val="nil"/>
              <w:bottom w:val="single" w:sz="4" w:space="0" w:color="auto"/>
              <w:right w:val="single" w:sz="4" w:space="0" w:color="auto"/>
            </w:tcBorders>
            <w:shd w:val="clear" w:color="auto" w:fill="auto"/>
            <w:noWrap/>
            <w:vAlign w:val="bottom"/>
            <w:hideMark/>
          </w:tcPr>
          <w:p w14:paraId="107F6BE7" w14:textId="77777777" w:rsidR="00763FCC" w:rsidRPr="001414B4" w:rsidRDefault="00763FCC" w:rsidP="00191560">
            <w:pPr>
              <w:spacing w:after="0" w:line="240" w:lineRule="auto"/>
              <w:rPr>
                <w:rFonts w:ascii="Calibri" w:eastAsia="Times New Roman" w:hAnsi="Calibri" w:cs="Calibri"/>
                <w:b/>
                <w:bCs/>
                <w:color w:val="000000"/>
                <w:lang w:eastAsia="sv-SE"/>
              </w:rPr>
            </w:pPr>
            <w:r w:rsidRPr="001414B4">
              <w:rPr>
                <w:rFonts w:ascii="Calibri" w:eastAsia="Times New Roman" w:hAnsi="Calibri" w:cs="Calibri"/>
                <w:b/>
                <w:bCs/>
                <w:color w:val="000000"/>
                <w:lang w:eastAsia="sv-SE"/>
              </w:rPr>
              <w:t>Bedömning*</w:t>
            </w:r>
          </w:p>
        </w:tc>
        <w:tc>
          <w:tcPr>
            <w:tcW w:w="3205" w:type="dxa"/>
            <w:tcBorders>
              <w:top w:val="single" w:sz="4" w:space="0" w:color="auto"/>
              <w:left w:val="nil"/>
              <w:bottom w:val="single" w:sz="4" w:space="0" w:color="auto"/>
              <w:right w:val="single" w:sz="4" w:space="0" w:color="auto"/>
            </w:tcBorders>
            <w:shd w:val="clear" w:color="auto" w:fill="auto"/>
            <w:noWrap/>
            <w:vAlign w:val="bottom"/>
            <w:hideMark/>
          </w:tcPr>
          <w:p w14:paraId="035B477A" w14:textId="77777777" w:rsidR="00763FCC" w:rsidRPr="001414B4" w:rsidRDefault="00763FCC" w:rsidP="00191560">
            <w:pPr>
              <w:spacing w:after="0" w:line="240" w:lineRule="auto"/>
              <w:rPr>
                <w:rFonts w:ascii="Calibri" w:eastAsia="Times New Roman" w:hAnsi="Calibri" w:cs="Calibri"/>
                <w:b/>
                <w:bCs/>
                <w:color w:val="000000"/>
                <w:lang w:eastAsia="sv-SE"/>
              </w:rPr>
            </w:pPr>
            <w:r w:rsidRPr="001414B4">
              <w:rPr>
                <w:rFonts w:ascii="Calibri" w:eastAsia="Times New Roman" w:hAnsi="Calibri" w:cs="Calibri"/>
                <w:b/>
                <w:bCs/>
                <w:color w:val="000000"/>
                <w:lang w:eastAsia="sv-SE"/>
              </w:rPr>
              <w:t>Beskrivning</w:t>
            </w:r>
          </w:p>
        </w:tc>
        <w:tc>
          <w:tcPr>
            <w:tcW w:w="1542" w:type="dxa"/>
            <w:tcBorders>
              <w:top w:val="single" w:sz="4" w:space="0" w:color="auto"/>
              <w:left w:val="nil"/>
              <w:bottom w:val="single" w:sz="4" w:space="0" w:color="auto"/>
              <w:right w:val="single" w:sz="4" w:space="0" w:color="auto"/>
            </w:tcBorders>
            <w:shd w:val="clear" w:color="auto" w:fill="auto"/>
            <w:noWrap/>
            <w:vAlign w:val="bottom"/>
            <w:hideMark/>
          </w:tcPr>
          <w:p w14:paraId="5FD1BC87" w14:textId="77777777" w:rsidR="00763FCC" w:rsidRPr="001414B4" w:rsidRDefault="00763FCC" w:rsidP="00191560">
            <w:pPr>
              <w:spacing w:after="0" w:line="240" w:lineRule="auto"/>
              <w:rPr>
                <w:rFonts w:ascii="Calibri" w:eastAsia="Times New Roman" w:hAnsi="Calibri" w:cs="Calibri"/>
                <w:b/>
                <w:bCs/>
                <w:color w:val="000000"/>
                <w:lang w:eastAsia="sv-SE"/>
              </w:rPr>
            </w:pPr>
            <w:r>
              <w:rPr>
                <w:rFonts w:ascii="Calibri" w:eastAsia="Times New Roman" w:hAnsi="Calibri" w:cs="Calibri"/>
                <w:b/>
                <w:bCs/>
                <w:color w:val="000000"/>
                <w:lang w:eastAsia="sv-SE"/>
              </w:rPr>
              <w:t>Källhänvisning</w:t>
            </w:r>
            <w:r w:rsidRPr="001414B4">
              <w:rPr>
                <w:rFonts w:ascii="Calibri" w:eastAsia="Times New Roman" w:hAnsi="Calibri" w:cs="Calibri"/>
                <w:b/>
                <w:bCs/>
                <w:color w:val="000000"/>
                <w:lang w:eastAsia="sv-SE"/>
              </w:rPr>
              <w:t>**</w:t>
            </w:r>
          </w:p>
        </w:tc>
      </w:tr>
      <w:tr w:rsidR="00763FCC" w:rsidRPr="00CC106F" w14:paraId="591AE5AD" w14:textId="77777777" w:rsidTr="00191560">
        <w:trPr>
          <w:trHeight w:val="1200"/>
        </w:trPr>
        <w:tc>
          <w:tcPr>
            <w:tcW w:w="2835" w:type="dxa"/>
            <w:tcBorders>
              <w:top w:val="single" w:sz="4" w:space="0" w:color="auto"/>
              <w:left w:val="single" w:sz="4" w:space="0" w:color="auto"/>
              <w:bottom w:val="single" w:sz="4" w:space="0" w:color="auto"/>
              <w:right w:val="single" w:sz="4" w:space="0" w:color="auto"/>
            </w:tcBorders>
            <w:shd w:val="clear" w:color="auto" w:fill="auto"/>
          </w:tcPr>
          <w:p w14:paraId="3BD39407" w14:textId="77777777" w:rsidR="00763FCC" w:rsidRPr="00E71120" w:rsidRDefault="00763FCC" w:rsidP="00191560">
            <w:pPr>
              <w:spacing w:after="0" w:line="240" w:lineRule="auto"/>
              <w:rPr>
                <w:rFonts w:ascii="Calibri" w:eastAsia="Times New Roman" w:hAnsi="Calibri" w:cs="Calibri"/>
                <w:color w:val="000000"/>
                <w:lang w:eastAsia="sv-SE"/>
              </w:rPr>
            </w:pPr>
            <w:r w:rsidRPr="00E71120">
              <w:rPr>
                <w:rFonts w:ascii="Calibri" w:eastAsia="Times New Roman" w:hAnsi="Calibri" w:cs="Calibri"/>
                <w:color w:val="000000"/>
                <w:lang w:eastAsia="sv-SE"/>
              </w:rPr>
              <w:t>Antalet undantag bör vara l</w:t>
            </w:r>
            <w:r>
              <w:rPr>
                <w:rFonts w:ascii="Calibri" w:eastAsia="Times New Roman" w:hAnsi="Calibri" w:cs="Calibri"/>
                <w:color w:val="000000"/>
                <w:lang w:eastAsia="sv-SE"/>
              </w:rPr>
              <w:t>itet vad gäller vattenförekomster, inom alla kategorier, samt vara betydligt lägre i jämförelse med andra förvaltningscykeln.</w:t>
            </w:r>
          </w:p>
        </w:tc>
        <w:tc>
          <w:tcPr>
            <w:tcW w:w="1189" w:type="dxa"/>
            <w:tcBorders>
              <w:top w:val="nil"/>
              <w:left w:val="nil"/>
              <w:bottom w:val="single" w:sz="4" w:space="0" w:color="auto"/>
              <w:right w:val="single" w:sz="4" w:space="0" w:color="auto"/>
            </w:tcBorders>
            <w:shd w:val="clear" w:color="auto" w:fill="FFFF00"/>
            <w:noWrap/>
            <w:vAlign w:val="bottom"/>
          </w:tcPr>
          <w:p w14:paraId="3EE291CE" w14:textId="77777777" w:rsidR="00763FCC" w:rsidRPr="00A01A31" w:rsidRDefault="00763FCC" w:rsidP="00191560">
            <w:pPr>
              <w:spacing w:after="0" w:line="240" w:lineRule="auto"/>
              <w:jc w:val="right"/>
              <w:rPr>
                <w:rFonts w:ascii="Calibri" w:eastAsia="Times New Roman" w:hAnsi="Calibri" w:cs="Calibri"/>
                <w:color w:val="000000"/>
                <w:lang w:val="en-GB" w:eastAsia="sv-SE"/>
              </w:rPr>
            </w:pPr>
            <w:r>
              <w:rPr>
                <w:rFonts w:ascii="Calibri" w:eastAsia="Times New Roman" w:hAnsi="Calibri" w:cs="Calibri"/>
                <w:color w:val="000000"/>
                <w:lang w:val="en-GB" w:eastAsia="sv-SE"/>
              </w:rPr>
              <w:t>1</w:t>
            </w:r>
          </w:p>
        </w:tc>
        <w:tc>
          <w:tcPr>
            <w:tcW w:w="3205" w:type="dxa"/>
            <w:tcBorders>
              <w:top w:val="nil"/>
              <w:left w:val="nil"/>
              <w:bottom w:val="single" w:sz="4" w:space="0" w:color="auto"/>
              <w:right w:val="single" w:sz="4" w:space="0" w:color="auto"/>
            </w:tcBorders>
            <w:shd w:val="clear" w:color="auto" w:fill="auto"/>
          </w:tcPr>
          <w:p w14:paraId="15006DB2" w14:textId="060FA505" w:rsidR="00763FCC" w:rsidRDefault="00763FCC" w:rsidP="00191560">
            <w:pPr>
              <w:spacing w:after="0" w:line="240" w:lineRule="auto"/>
              <w:rPr>
                <w:rFonts w:ascii="Calibri" w:eastAsia="Times New Roman" w:hAnsi="Calibri" w:cs="Calibri"/>
                <w:color w:val="000000"/>
                <w:lang w:eastAsia="sv-SE"/>
              </w:rPr>
            </w:pPr>
            <w:r w:rsidRPr="00CC106F">
              <w:rPr>
                <w:rFonts w:ascii="Calibri" w:eastAsia="Times New Roman" w:hAnsi="Calibri" w:cs="Calibri"/>
                <w:color w:val="000000"/>
                <w:lang w:eastAsia="sv-SE"/>
              </w:rPr>
              <w:t>Antal undantag för kvantitativ s</w:t>
            </w:r>
            <w:r>
              <w:rPr>
                <w:rFonts w:ascii="Calibri" w:eastAsia="Times New Roman" w:hAnsi="Calibri" w:cs="Calibri"/>
                <w:color w:val="000000"/>
                <w:lang w:eastAsia="sv-SE"/>
              </w:rPr>
              <w:t>tatus för grundvatten och kemisk status för grund- och ytvatten ligger under 10</w:t>
            </w:r>
            <w:r w:rsidR="00AA59F9">
              <w:rPr>
                <w:rFonts w:ascii="Calibri" w:eastAsia="Times New Roman" w:hAnsi="Calibri" w:cs="Calibri"/>
                <w:color w:val="000000"/>
                <w:lang w:eastAsia="sv-SE"/>
              </w:rPr>
              <w:t xml:space="preserve"> </w:t>
            </w:r>
            <w:r>
              <w:rPr>
                <w:rFonts w:ascii="Calibri" w:eastAsia="Times New Roman" w:hAnsi="Calibri" w:cs="Calibri"/>
                <w:color w:val="000000"/>
                <w:lang w:eastAsia="sv-SE"/>
              </w:rPr>
              <w:t>% i alla vattendistrikt men har ökat lite jämfört med förvaltningscykeln</w:t>
            </w:r>
            <w:r w:rsidR="00176433">
              <w:rPr>
                <w:rFonts w:ascii="Calibri" w:eastAsia="Times New Roman" w:hAnsi="Calibri" w:cs="Calibri"/>
                <w:color w:val="000000"/>
                <w:lang w:eastAsia="sv-SE"/>
              </w:rPr>
              <w:t xml:space="preserve"> </w:t>
            </w:r>
            <w:r w:rsidR="00BA6993">
              <w:rPr>
                <w:rFonts w:ascii="Calibri" w:eastAsia="Times New Roman" w:hAnsi="Calibri" w:cs="Calibri"/>
                <w:color w:val="000000"/>
                <w:lang w:eastAsia="sv-SE"/>
              </w:rPr>
              <w:t>2016–2016</w:t>
            </w:r>
            <w:r>
              <w:rPr>
                <w:rFonts w:ascii="Calibri" w:eastAsia="Times New Roman" w:hAnsi="Calibri" w:cs="Calibri"/>
                <w:color w:val="000000"/>
                <w:lang w:eastAsia="sv-SE"/>
              </w:rPr>
              <w:t>. Antal undantag för ekologisk status av ytvatten har ökat sedan den tidigare förvaltningscykeln och är över 60</w:t>
            </w:r>
            <w:r w:rsidR="00AA59F9">
              <w:rPr>
                <w:rFonts w:ascii="Calibri" w:eastAsia="Times New Roman" w:hAnsi="Calibri" w:cs="Calibri"/>
                <w:color w:val="000000"/>
                <w:lang w:eastAsia="sv-SE"/>
              </w:rPr>
              <w:t xml:space="preserve"> </w:t>
            </w:r>
            <w:r>
              <w:rPr>
                <w:rFonts w:ascii="Calibri" w:eastAsia="Times New Roman" w:hAnsi="Calibri" w:cs="Calibri"/>
                <w:color w:val="000000"/>
                <w:lang w:eastAsia="sv-SE"/>
              </w:rPr>
              <w:t xml:space="preserve">% i fyra av </w:t>
            </w:r>
            <w:r w:rsidR="00AA59F9">
              <w:rPr>
                <w:rFonts w:ascii="Calibri" w:eastAsia="Times New Roman" w:hAnsi="Calibri" w:cs="Calibri"/>
                <w:color w:val="000000"/>
                <w:lang w:eastAsia="sv-SE"/>
              </w:rPr>
              <w:t xml:space="preserve">de </w:t>
            </w:r>
            <w:r>
              <w:rPr>
                <w:rFonts w:ascii="Calibri" w:eastAsia="Times New Roman" w:hAnsi="Calibri" w:cs="Calibri"/>
                <w:color w:val="000000"/>
                <w:lang w:eastAsia="sv-SE"/>
              </w:rPr>
              <w:t xml:space="preserve">fem vattendistrikten. </w:t>
            </w:r>
          </w:p>
          <w:p w14:paraId="4C7D01AE" w14:textId="77777777" w:rsidR="00763FCC" w:rsidRPr="00CC106F" w:rsidRDefault="00763FCC" w:rsidP="00191560">
            <w:pPr>
              <w:spacing w:after="0" w:line="240" w:lineRule="auto"/>
              <w:rPr>
                <w:rFonts w:ascii="Calibri" w:eastAsia="Times New Roman" w:hAnsi="Calibri" w:cs="Calibri"/>
                <w:color w:val="000000"/>
                <w:lang w:eastAsia="sv-SE"/>
              </w:rPr>
            </w:pPr>
            <w:r>
              <w:rPr>
                <w:rFonts w:ascii="Calibri" w:eastAsia="Times New Roman" w:hAnsi="Calibri" w:cs="Calibri"/>
                <w:color w:val="000000"/>
                <w:lang w:eastAsia="sv-SE"/>
              </w:rPr>
              <w:t>Undantag finns för alla ytvattenförekomster i Sverige för bromerade difenyleter och kvicksilverföroreningar.</w:t>
            </w:r>
          </w:p>
        </w:tc>
        <w:tc>
          <w:tcPr>
            <w:tcW w:w="1542" w:type="dxa"/>
            <w:tcBorders>
              <w:top w:val="nil"/>
              <w:left w:val="nil"/>
              <w:bottom w:val="single" w:sz="4" w:space="0" w:color="auto"/>
              <w:right w:val="single" w:sz="4" w:space="0" w:color="auto"/>
            </w:tcBorders>
            <w:shd w:val="clear" w:color="auto" w:fill="auto"/>
            <w:noWrap/>
            <w:vAlign w:val="bottom"/>
          </w:tcPr>
          <w:p w14:paraId="72B65D01" w14:textId="77777777" w:rsidR="00763FCC" w:rsidRPr="00CC106F" w:rsidRDefault="00763FCC" w:rsidP="00191560">
            <w:pPr>
              <w:spacing w:after="0" w:line="240" w:lineRule="auto"/>
              <w:rPr>
                <w:rFonts w:ascii="Calibri" w:eastAsia="Times New Roman" w:hAnsi="Calibri" w:cs="Calibri"/>
                <w:color w:val="000000"/>
                <w:lang w:eastAsia="sv-SE"/>
              </w:rPr>
            </w:pPr>
            <w:r>
              <w:rPr>
                <w:rFonts w:ascii="Calibri" w:eastAsia="Times New Roman" w:hAnsi="Calibri" w:cs="Calibri"/>
                <w:color w:val="000000"/>
                <w:lang w:eastAsia="sv-SE"/>
              </w:rPr>
              <w:t>F kap 7.1</w:t>
            </w:r>
          </w:p>
        </w:tc>
      </w:tr>
      <w:tr w:rsidR="00763FCC" w:rsidRPr="008369F5" w14:paraId="5F33D5BE" w14:textId="77777777" w:rsidTr="00191560">
        <w:trPr>
          <w:trHeight w:val="483"/>
        </w:trPr>
        <w:tc>
          <w:tcPr>
            <w:tcW w:w="2835" w:type="dxa"/>
            <w:tcBorders>
              <w:top w:val="single" w:sz="4" w:space="0" w:color="auto"/>
              <w:left w:val="single" w:sz="4" w:space="0" w:color="auto"/>
              <w:bottom w:val="single" w:sz="4" w:space="0" w:color="auto"/>
              <w:right w:val="single" w:sz="4" w:space="0" w:color="auto"/>
            </w:tcBorders>
            <w:shd w:val="clear" w:color="auto" w:fill="auto"/>
          </w:tcPr>
          <w:p w14:paraId="567C7C0A" w14:textId="293DC030" w:rsidR="00763FCC" w:rsidRPr="00E71120" w:rsidRDefault="0048793F" w:rsidP="00191560">
            <w:pPr>
              <w:spacing w:after="0" w:line="240" w:lineRule="auto"/>
              <w:rPr>
                <w:rFonts w:ascii="Calibri" w:eastAsia="Times New Roman" w:hAnsi="Calibri" w:cs="Calibri"/>
                <w:color w:val="000000"/>
                <w:lang w:eastAsia="sv-SE"/>
              </w:rPr>
            </w:pPr>
            <w:r>
              <w:rPr>
                <w:rFonts w:ascii="Calibri" w:eastAsia="Times New Roman" w:hAnsi="Calibri" w:cs="Calibri"/>
                <w:color w:val="000000"/>
                <w:lang w:eastAsia="sv-SE"/>
              </w:rPr>
              <w:t>Innehåller gapanalys med</w:t>
            </w:r>
            <w:r w:rsidR="00763FCC" w:rsidRPr="00E71120">
              <w:rPr>
                <w:rFonts w:ascii="Calibri" w:eastAsia="Times New Roman" w:hAnsi="Calibri" w:cs="Calibri"/>
                <w:color w:val="000000"/>
                <w:lang w:eastAsia="sv-SE"/>
              </w:rPr>
              <w:t xml:space="preserve"> sammanfattning av åtgärder</w:t>
            </w:r>
            <w:r w:rsidR="00763FCC">
              <w:rPr>
                <w:rFonts w:ascii="Calibri" w:eastAsia="Times New Roman" w:hAnsi="Calibri" w:cs="Calibri"/>
                <w:color w:val="000000"/>
                <w:lang w:eastAsia="sv-SE"/>
              </w:rPr>
              <w:t xml:space="preserve"> som är nödvändiga för att vattenförekomster ska uppnå eftersökt status innan det förlängda slutdatumet.</w:t>
            </w:r>
          </w:p>
        </w:tc>
        <w:tc>
          <w:tcPr>
            <w:tcW w:w="1189" w:type="dxa"/>
            <w:tcBorders>
              <w:top w:val="nil"/>
              <w:left w:val="nil"/>
              <w:bottom w:val="single" w:sz="4" w:space="0" w:color="auto"/>
              <w:right w:val="single" w:sz="4" w:space="0" w:color="auto"/>
            </w:tcBorders>
            <w:shd w:val="clear" w:color="auto" w:fill="92D050"/>
            <w:noWrap/>
            <w:vAlign w:val="bottom"/>
          </w:tcPr>
          <w:p w14:paraId="00AF5DD5" w14:textId="77777777" w:rsidR="00763FCC" w:rsidRPr="00A01A31" w:rsidRDefault="00763FCC" w:rsidP="00191560">
            <w:pPr>
              <w:spacing w:after="0" w:line="240" w:lineRule="auto"/>
              <w:jc w:val="right"/>
              <w:rPr>
                <w:rFonts w:ascii="Calibri" w:eastAsia="Times New Roman" w:hAnsi="Calibri" w:cs="Calibri"/>
                <w:color w:val="000000"/>
                <w:lang w:val="en-GB" w:eastAsia="sv-SE"/>
              </w:rPr>
            </w:pPr>
            <w:r>
              <w:rPr>
                <w:rFonts w:ascii="Calibri" w:eastAsia="Times New Roman" w:hAnsi="Calibri" w:cs="Calibri"/>
                <w:color w:val="000000"/>
                <w:lang w:val="en-GB" w:eastAsia="sv-SE"/>
              </w:rPr>
              <w:t>2</w:t>
            </w:r>
          </w:p>
        </w:tc>
        <w:tc>
          <w:tcPr>
            <w:tcW w:w="3205" w:type="dxa"/>
            <w:tcBorders>
              <w:top w:val="nil"/>
              <w:left w:val="nil"/>
              <w:bottom w:val="single" w:sz="4" w:space="0" w:color="auto"/>
              <w:right w:val="single" w:sz="4" w:space="0" w:color="auto"/>
            </w:tcBorders>
            <w:shd w:val="clear" w:color="auto" w:fill="auto"/>
            <w:noWrap/>
          </w:tcPr>
          <w:p w14:paraId="62AF71D1" w14:textId="2F9496A2" w:rsidR="00763FCC" w:rsidRPr="008369F5" w:rsidRDefault="00763FCC" w:rsidP="00191560">
            <w:pPr>
              <w:spacing w:after="0" w:line="240" w:lineRule="auto"/>
              <w:rPr>
                <w:rFonts w:ascii="Calibri" w:eastAsia="Times New Roman" w:hAnsi="Calibri" w:cs="Calibri"/>
                <w:color w:val="000000"/>
                <w:lang w:eastAsia="sv-SE"/>
              </w:rPr>
            </w:pPr>
            <w:r w:rsidRPr="0064472C">
              <w:rPr>
                <w:rFonts w:ascii="Calibri" w:eastAsia="Times New Roman" w:hAnsi="Calibri" w:cs="Calibri"/>
                <w:color w:val="000000"/>
                <w:lang w:eastAsia="sv-SE"/>
              </w:rPr>
              <w:t xml:space="preserve">I förvaltningsplaner visas antal åtgärder per vattendistrikt och påverkansområde. </w:t>
            </w:r>
            <w:r w:rsidRPr="008369F5">
              <w:rPr>
                <w:rFonts w:ascii="Calibri" w:eastAsia="Times New Roman" w:hAnsi="Calibri" w:cs="Calibri"/>
                <w:color w:val="000000"/>
                <w:lang w:eastAsia="sv-SE"/>
              </w:rPr>
              <w:t>Korta beskrivningar av olika åtgärdskategorier</w:t>
            </w:r>
            <w:r w:rsidR="00DC4AA7">
              <w:rPr>
                <w:rFonts w:ascii="Calibri" w:eastAsia="Times New Roman" w:hAnsi="Calibri" w:cs="Calibri"/>
                <w:color w:val="000000"/>
                <w:lang w:eastAsia="sv-SE"/>
              </w:rPr>
              <w:t>,</w:t>
            </w:r>
            <w:r w:rsidRPr="008369F5">
              <w:rPr>
                <w:rFonts w:ascii="Calibri" w:eastAsia="Times New Roman" w:hAnsi="Calibri" w:cs="Calibri"/>
                <w:color w:val="000000"/>
                <w:lang w:eastAsia="sv-SE"/>
              </w:rPr>
              <w:t xml:space="preserve"> och vilken myndighet ansvar för implementeringen</w:t>
            </w:r>
            <w:r w:rsidR="00DC4AA7">
              <w:rPr>
                <w:rFonts w:ascii="Calibri" w:eastAsia="Times New Roman" w:hAnsi="Calibri" w:cs="Calibri"/>
                <w:color w:val="000000"/>
                <w:lang w:eastAsia="sv-SE"/>
              </w:rPr>
              <w:t>,</w:t>
            </w:r>
            <w:r w:rsidR="00DC4AA7" w:rsidRPr="008369F5">
              <w:rPr>
                <w:rFonts w:ascii="Calibri" w:eastAsia="Times New Roman" w:hAnsi="Calibri" w:cs="Calibri"/>
                <w:color w:val="000000"/>
                <w:lang w:eastAsia="sv-SE"/>
              </w:rPr>
              <w:t xml:space="preserve"> finns för varje påverkansområde</w:t>
            </w:r>
            <w:r w:rsidRPr="008369F5">
              <w:rPr>
                <w:rFonts w:ascii="Calibri" w:eastAsia="Times New Roman" w:hAnsi="Calibri" w:cs="Calibri"/>
                <w:color w:val="000000"/>
                <w:lang w:eastAsia="sv-SE"/>
              </w:rPr>
              <w:t xml:space="preserve">. </w:t>
            </w:r>
            <w:r>
              <w:rPr>
                <w:rFonts w:ascii="Calibri" w:eastAsia="Times New Roman" w:hAnsi="Calibri" w:cs="Calibri"/>
                <w:color w:val="000000"/>
                <w:lang w:eastAsia="sv-SE"/>
              </w:rPr>
              <w:t>I VISS finns motiveringar för undantag och nödvändiga åtgärd</w:t>
            </w:r>
            <w:r w:rsidR="00DC4AA7">
              <w:rPr>
                <w:rFonts w:ascii="Calibri" w:eastAsia="Times New Roman" w:hAnsi="Calibri" w:cs="Calibri"/>
                <w:color w:val="000000"/>
                <w:lang w:eastAsia="sv-SE"/>
              </w:rPr>
              <w:t>er</w:t>
            </w:r>
            <w:r>
              <w:rPr>
                <w:rFonts w:ascii="Calibri" w:eastAsia="Times New Roman" w:hAnsi="Calibri" w:cs="Calibri"/>
                <w:color w:val="000000"/>
                <w:lang w:eastAsia="sv-SE"/>
              </w:rPr>
              <w:t xml:space="preserve"> listat för varje vattenförekomst. </w:t>
            </w:r>
          </w:p>
        </w:tc>
        <w:tc>
          <w:tcPr>
            <w:tcW w:w="1542" w:type="dxa"/>
            <w:tcBorders>
              <w:top w:val="nil"/>
              <w:left w:val="nil"/>
              <w:bottom w:val="single" w:sz="4" w:space="0" w:color="auto"/>
              <w:right w:val="single" w:sz="4" w:space="0" w:color="auto"/>
            </w:tcBorders>
            <w:shd w:val="clear" w:color="auto" w:fill="auto"/>
            <w:noWrap/>
            <w:vAlign w:val="bottom"/>
          </w:tcPr>
          <w:p w14:paraId="7FAE5D07" w14:textId="77777777" w:rsidR="00763FCC" w:rsidRPr="008369F5" w:rsidRDefault="00763FCC" w:rsidP="00191560">
            <w:pPr>
              <w:spacing w:after="0" w:line="240" w:lineRule="auto"/>
              <w:rPr>
                <w:rFonts w:ascii="Calibri" w:eastAsia="Times New Roman" w:hAnsi="Calibri" w:cs="Calibri"/>
                <w:color w:val="000000"/>
                <w:lang w:eastAsia="sv-SE"/>
              </w:rPr>
            </w:pPr>
            <w:r>
              <w:rPr>
                <w:rFonts w:ascii="Calibri" w:eastAsia="Times New Roman" w:hAnsi="Calibri" w:cs="Calibri"/>
                <w:color w:val="000000"/>
                <w:lang w:eastAsia="sv-SE"/>
              </w:rPr>
              <w:t>F kap. 7.1; VISS</w:t>
            </w:r>
          </w:p>
        </w:tc>
      </w:tr>
      <w:tr w:rsidR="00763FCC" w:rsidRPr="00042D15" w14:paraId="5EC3F232" w14:textId="77777777" w:rsidTr="00191560">
        <w:trPr>
          <w:trHeight w:val="300"/>
        </w:trPr>
        <w:tc>
          <w:tcPr>
            <w:tcW w:w="2835" w:type="dxa"/>
            <w:tcBorders>
              <w:top w:val="single" w:sz="4" w:space="0" w:color="auto"/>
              <w:left w:val="single" w:sz="4" w:space="0" w:color="auto"/>
              <w:bottom w:val="single" w:sz="4" w:space="0" w:color="auto"/>
              <w:right w:val="single" w:sz="4" w:space="0" w:color="auto"/>
            </w:tcBorders>
            <w:shd w:val="clear" w:color="auto" w:fill="auto"/>
          </w:tcPr>
          <w:p w14:paraId="629BD222" w14:textId="203AD720" w:rsidR="00763FCC" w:rsidRPr="00E71120" w:rsidRDefault="0048793F" w:rsidP="00191560">
            <w:pPr>
              <w:spacing w:after="0" w:line="240" w:lineRule="auto"/>
              <w:rPr>
                <w:rFonts w:ascii="Calibri" w:eastAsia="Times New Roman" w:hAnsi="Calibri" w:cs="Calibri"/>
                <w:color w:val="000000"/>
                <w:lang w:eastAsia="sv-SE"/>
              </w:rPr>
            </w:pPr>
            <w:r>
              <w:rPr>
                <w:rFonts w:ascii="Calibri" w:eastAsia="Times New Roman" w:hAnsi="Calibri" w:cs="Calibri"/>
                <w:color w:val="000000"/>
                <w:lang w:eastAsia="sv-SE"/>
              </w:rPr>
              <w:t>Innehåller gapanalys med</w:t>
            </w:r>
            <w:r w:rsidRPr="00E71120">
              <w:rPr>
                <w:rFonts w:ascii="Calibri" w:eastAsia="Times New Roman" w:hAnsi="Calibri" w:cs="Calibri"/>
                <w:color w:val="000000"/>
                <w:lang w:eastAsia="sv-SE"/>
              </w:rPr>
              <w:t xml:space="preserve"> </w:t>
            </w:r>
            <w:r>
              <w:rPr>
                <w:rFonts w:ascii="Calibri" w:eastAsia="Times New Roman" w:hAnsi="Calibri" w:cs="Calibri"/>
                <w:color w:val="000000"/>
                <w:lang w:eastAsia="sv-SE"/>
              </w:rPr>
              <w:t>m</w:t>
            </w:r>
            <w:r w:rsidR="00763FCC" w:rsidRPr="00E71120">
              <w:rPr>
                <w:rFonts w:ascii="Calibri" w:eastAsia="Times New Roman" w:hAnsi="Calibri" w:cs="Calibri"/>
                <w:color w:val="000000"/>
                <w:lang w:eastAsia="sv-SE"/>
              </w:rPr>
              <w:t>otivering för signifikant försening i</w:t>
            </w:r>
            <w:r w:rsidR="00763FCC">
              <w:rPr>
                <w:rFonts w:ascii="Calibri" w:eastAsia="Times New Roman" w:hAnsi="Calibri" w:cs="Calibri"/>
                <w:color w:val="000000"/>
                <w:lang w:eastAsia="sv-SE"/>
              </w:rPr>
              <w:t xml:space="preserve"> att implementera åtgärder.</w:t>
            </w:r>
            <w:r w:rsidR="00763FCC" w:rsidRPr="00E71120">
              <w:rPr>
                <w:rFonts w:ascii="Calibri" w:eastAsia="Times New Roman" w:hAnsi="Calibri" w:cs="Calibri"/>
                <w:color w:val="000000"/>
                <w:lang w:eastAsia="sv-SE"/>
              </w:rPr>
              <w:t xml:space="preserve"> </w:t>
            </w:r>
          </w:p>
        </w:tc>
        <w:tc>
          <w:tcPr>
            <w:tcW w:w="1189" w:type="dxa"/>
            <w:tcBorders>
              <w:top w:val="single" w:sz="4" w:space="0" w:color="auto"/>
              <w:left w:val="nil"/>
              <w:bottom w:val="single" w:sz="4" w:space="0" w:color="auto"/>
              <w:right w:val="single" w:sz="4" w:space="0" w:color="auto"/>
            </w:tcBorders>
            <w:shd w:val="clear" w:color="auto" w:fill="92D050"/>
            <w:noWrap/>
            <w:vAlign w:val="bottom"/>
          </w:tcPr>
          <w:p w14:paraId="0ED942B6" w14:textId="77777777" w:rsidR="00763FCC" w:rsidRPr="00A01A31" w:rsidRDefault="00763FCC" w:rsidP="00191560">
            <w:pPr>
              <w:spacing w:after="0" w:line="240" w:lineRule="auto"/>
              <w:jc w:val="right"/>
              <w:rPr>
                <w:rFonts w:ascii="Calibri" w:eastAsia="Times New Roman" w:hAnsi="Calibri" w:cs="Calibri"/>
                <w:color w:val="000000"/>
                <w:lang w:val="en-GB" w:eastAsia="sv-SE"/>
              </w:rPr>
            </w:pPr>
            <w:r>
              <w:rPr>
                <w:rFonts w:ascii="Calibri" w:eastAsia="Times New Roman" w:hAnsi="Calibri" w:cs="Calibri"/>
                <w:color w:val="000000"/>
                <w:lang w:val="en-GB" w:eastAsia="sv-SE"/>
              </w:rPr>
              <w:t>2</w:t>
            </w:r>
          </w:p>
        </w:tc>
        <w:tc>
          <w:tcPr>
            <w:tcW w:w="3205" w:type="dxa"/>
            <w:tcBorders>
              <w:top w:val="single" w:sz="4" w:space="0" w:color="auto"/>
              <w:left w:val="nil"/>
              <w:bottom w:val="single" w:sz="4" w:space="0" w:color="auto"/>
              <w:right w:val="single" w:sz="4" w:space="0" w:color="auto"/>
            </w:tcBorders>
            <w:shd w:val="clear" w:color="auto" w:fill="auto"/>
            <w:noWrap/>
          </w:tcPr>
          <w:p w14:paraId="3FE10A39" w14:textId="4C55BAB0" w:rsidR="00763FCC" w:rsidRPr="00042D15" w:rsidRDefault="00763FCC" w:rsidP="00191560">
            <w:pPr>
              <w:spacing w:after="0" w:line="240" w:lineRule="auto"/>
              <w:rPr>
                <w:rFonts w:ascii="Calibri" w:eastAsia="Times New Roman" w:hAnsi="Calibri" w:cs="Calibri"/>
                <w:color w:val="000000"/>
                <w:lang w:eastAsia="sv-SE"/>
              </w:rPr>
            </w:pPr>
            <w:r>
              <w:rPr>
                <w:rFonts w:ascii="Calibri" w:eastAsia="Times New Roman" w:hAnsi="Calibri" w:cs="Calibri"/>
                <w:color w:val="000000"/>
                <w:lang w:eastAsia="sv-SE"/>
              </w:rPr>
              <w:t xml:space="preserve">Förvaltningsplaner presenterar motiveringar för fördröjningar att nå miljökvalitetsnormer för olika påverkanskällor. </w:t>
            </w:r>
            <w:r w:rsidRPr="00042D15">
              <w:rPr>
                <w:rFonts w:ascii="Calibri" w:eastAsia="Times New Roman" w:hAnsi="Calibri" w:cs="Calibri"/>
                <w:color w:val="000000"/>
                <w:lang w:eastAsia="sv-SE"/>
              </w:rPr>
              <w:t xml:space="preserve">Anledningar för fördröjningar </w:t>
            </w:r>
            <w:r>
              <w:rPr>
                <w:rFonts w:ascii="Calibri" w:eastAsia="Times New Roman" w:hAnsi="Calibri" w:cs="Calibri"/>
                <w:color w:val="000000"/>
                <w:lang w:eastAsia="sv-SE"/>
              </w:rPr>
              <w:t>i</w:t>
            </w:r>
            <w:r w:rsidRPr="00042D15">
              <w:rPr>
                <w:rFonts w:ascii="Calibri" w:eastAsia="Times New Roman" w:hAnsi="Calibri" w:cs="Calibri"/>
                <w:color w:val="000000"/>
                <w:lang w:eastAsia="sv-SE"/>
              </w:rPr>
              <w:t xml:space="preserve"> i</w:t>
            </w:r>
            <w:r>
              <w:rPr>
                <w:rFonts w:ascii="Calibri" w:eastAsia="Times New Roman" w:hAnsi="Calibri" w:cs="Calibri"/>
                <w:color w:val="000000"/>
                <w:lang w:eastAsia="sv-SE"/>
              </w:rPr>
              <w:t xml:space="preserve">mplementeringen av konkreta åtgärder motiveras i VISS för enskilda vattenförekomster, t.ex. krav </w:t>
            </w:r>
            <w:r w:rsidR="00B47FE7">
              <w:rPr>
                <w:rFonts w:ascii="Calibri" w:eastAsia="Times New Roman" w:hAnsi="Calibri" w:cs="Calibri"/>
                <w:color w:val="000000"/>
                <w:lang w:eastAsia="sv-SE"/>
              </w:rPr>
              <w:t>på</w:t>
            </w:r>
            <w:r>
              <w:rPr>
                <w:rFonts w:ascii="Calibri" w:eastAsia="Times New Roman" w:hAnsi="Calibri" w:cs="Calibri"/>
                <w:color w:val="000000"/>
                <w:lang w:eastAsia="sv-SE"/>
              </w:rPr>
              <w:t xml:space="preserve"> ytterligare kunskaper för att välja rätt åtgärd. </w:t>
            </w:r>
          </w:p>
        </w:tc>
        <w:tc>
          <w:tcPr>
            <w:tcW w:w="1542" w:type="dxa"/>
            <w:tcBorders>
              <w:top w:val="single" w:sz="4" w:space="0" w:color="auto"/>
              <w:left w:val="nil"/>
              <w:bottom w:val="single" w:sz="4" w:space="0" w:color="auto"/>
              <w:right w:val="single" w:sz="4" w:space="0" w:color="auto"/>
            </w:tcBorders>
            <w:shd w:val="clear" w:color="auto" w:fill="auto"/>
            <w:noWrap/>
            <w:vAlign w:val="bottom"/>
          </w:tcPr>
          <w:p w14:paraId="3751F8D6" w14:textId="77777777" w:rsidR="00763FCC" w:rsidRPr="00042D15" w:rsidRDefault="00763FCC" w:rsidP="00191560">
            <w:pPr>
              <w:spacing w:after="0" w:line="240" w:lineRule="auto"/>
              <w:rPr>
                <w:rFonts w:ascii="Calibri" w:eastAsia="Times New Roman" w:hAnsi="Calibri" w:cs="Calibri"/>
                <w:color w:val="000000"/>
                <w:lang w:eastAsia="sv-SE"/>
              </w:rPr>
            </w:pPr>
            <w:r>
              <w:rPr>
                <w:rFonts w:ascii="Calibri" w:eastAsia="Times New Roman" w:hAnsi="Calibri" w:cs="Calibri"/>
                <w:color w:val="000000"/>
                <w:lang w:eastAsia="sv-SE"/>
              </w:rPr>
              <w:t>F kap. 8; VISS</w:t>
            </w:r>
          </w:p>
        </w:tc>
      </w:tr>
      <w:tr w:rsidR="00763FCC" w:rsidRPr="00130305" w14:paraId="1FF37C0A" w14:textId="77777777" w:rsidTr="00191560">
        <w:trPr>
          <w:trHeight w:val="300"/>
        </w:trPr>
        <w:tc>
          <w:tcPr>
            <w:tcW w:w="2835" w:type="dxa"/>
            <w:tcBorders>
              <w:top w:val="single" w:sz="4" w:space="0" w:color="auto"/>
              <w:left w:val="single" w:sz="4" w:space="0" w:color="auto"/>
              <w:bottom w:val="single" w:sz="4" w:space="0" w:color="auto"/>
              <w:right w:val="single" w:sz="4" w:space="0" w:color="auto"/>
            </w:tcBorders>
            <w:shd w:val="clear" w:color="auto" w:fill="auto"/>
          </w:tcPr>
          <w:p w14:paraId="1E2F5ACF" w14:textId="7263A369" w:rsidR="00763FCC" w:rsidRPr="0048793F" w:rsidRDefault="00DC4AA7" w:rsidP="00191560">
            <w:pPr>
              <w:spacing w:after="0" w:line="240" w:lineRule="auto"/>
              <w:rPr>
                <w:rFonts w:ascii="Calibri" w:eastAsia="Times New Roman" w:hAnsi="Calibri" w:cs="Calibri"/>
                <w:color w:val="000000"/>
                <w:lang w:eastAsia="sv-SE"/>
              </w:rPr>
            </w:pPr>
            <w:r>
              <w:rPr>
                <w:rFonts w:ascii="Calibri" w:eastAsia="Times New Roman" w:hAnsi="Calibri" w:cs="Calibri"/>
                <w:color w:val="000000"/>
                <w:lang w:eastAsia="sv-SE"/>
              </w:rPr>
              <w:t>I</w:t>
            </w:r>
            <w:r w:rsidR="0048793F">
              <w:rPr>
                <w:rFonts w:ascii="Calibri" w:eastAsia="Times New Roman" w:hAnsi="Calibri" w:cs="Calibri"/>
                <w:color w:val="000000"/>
                <w:lang w:eastAsia="sv-SE"/>
              </w:rPr>
              <w:t>nnehåller gapanalys med</w:t>
            </w:r>
            <w:r w:rsidR="0048793F" w:rsidRPr="00E71120">
              <w:rPr>
                <w:rFonts w:ascii="Calibri" w:eastAsia="Times New Roman" w:hAnsi="Calibri" w:cs="Calibri"/>
                <w:color w:val="000000"/>
                <w:lang w:eastAsia="sv-SE"/>
              </w:rPr>
              <w:t xml:space="preserve"> </w:t>
            </w:r>
            <w:r w:rsidR="0048793F">
              <w:rPr>
                <w:rFonts w:ascii="Calibri" w:eastAsia="Times New Roman" w:hAnsi="Calibri" w:cs="Calibri"/>
                <w:color w:val="000000"/>
                <w:lang w:eastAsia="sv-SE"/>
              </w:rPr>
              <w:t>t</w:t>
            </w:r>
            <w:r w:rsidR="00763FCC" w:rsidRPr="0048793F">
              <w:rPr>
                <w:rFonts w:ascii="Calibri" w:eastAsia="Times New Roman" w:hAnsi="Calibri" w:cs="Calibri"/>
                <w:color w:val="000000"/>
                <w:lang w:eastAsia="sv-SE"/>
              </w:rPr>
              <w:t>idsplaner för implementering</w:t>
            </w:r>
            <w:r>
              <w:rPr>
                <w:rFonts w:ascii="Calibri" w:eastAsia="Times New Roman" w:hAnsi="Calibri" w:cs="Calibri"/>
                <w:color w:val="000000"/>
                <w:lang w:eastAsia="sv-SE"/>
              </w:rPr>
              <w:t>.</w:t>
            </w:r>
          </w:p>
          <w:p w14:paraId="19BB673B" w14:textId="77777777" w:rsidR="00763FCC" w:rsidRPr="0048793F" w:rsidRDefault="00763FCC" w:rsidP="00191560">
            <w:pPr>
              <w:spacing w:after="0" w:line="240" w:lineRule="auto"/>
              <w:rPr>
                <w:rFonts w:ascii="Calibri" w:eastAsia="Times New Roman" w:hAnsi="Calibri" w:cs="Calibri"/>
                <w:color w:val="000000"/>
                <w:lang w:eastAsia="sv-SE"/>
              </w:rPr>
            </w:pPr>
          </w:p>
          <w:p w14:paraId="45740678" w14:textId="77777777" w:rsidR="00763FCC" w:rsidRPr="0048793F" w:rsidRDefault="00763FCC" w:rsidP="00191560">
            <w:pPr>
              <w:spacing w:after="0" w:line="240" w:lineRule="auto"/>
              <w:rPr>
                <w:rFonts w:ascii="Calibri" w:eastAsia="Times New Roman" w:hAnsi="Calibri" w:cs="Calibri"/>
                <w:color w:val="000000"/>
                <w:lang w:eastAsia="sv-SE"/>
              </w:rPr>
            </w:pPr>
          </w:p>
          <w:p w14:paraId="0F2900BD" w14:textId="77777777" w:rsidR="00763FCC" w:rsidRPr="0048793F" w:rsidRDefault="00763FCC" w:rsidP="00191560">
            <w:pPr>
              <w:spacing w:after="0" w:line="240" w:lineRule="auto"/>
              <w:rPr>
                <w:rFonts w:ascii="Calibri" w:eastAsia="Times New Roman" w:hAnsi="Calibri" w:cs="Calibri"/>
                <w:color w:val="000000"/>
                <w:lang w:eastAsia="sv-SE"/>
              </w:rPr>
            </w:pPr>
          </w:p>
        </w:tc>
        <w:tc>
          <w:tcPr>
            <w:tcW w:w="1189" w:type="dxa"/>
            <w:tcBorders>
              <w:top w:val="single" w:sz="4" w:space="0" w:color="auto"/>
              <w:left w:val="nil"/>
              <w:bottom w:val="single" w:sz="4" w:space="0" w:color="auto"/>
              <w:right w:val="single" w:sz="4" w:space="0" w:color="auto"/>
            </w:tcBorders>
            <w:shd w:val="clear" w:color="auto" w:fill="92D050"/>
            <w:noWrap/>
            <w:vAlign w:val="bottom"/>
          </w:tcPr>
          <w:p w14:paraId="330E0FA7" w14:textId="77777777" w:rsidR="00763FCC" w:rsidRPr="00A01A31" w:rsidRDefault="00763FCC" w:rsidP="00191560">
            <w:pPr>
              <w:spacing w:after="0" w:line="240" w:lineRule="auto"/>
              <w:jc w:val="right"/>
              <w:rPr>
                <w:rFonts w:ascii="Calibri" w:eastAsia="Times New Roman" w:hAnsi="Calibri" w:cs="Calibri"/>
                <w:color w:val="000000"/>
                <w:lang w:val="en-GB" w:eastAsia="sv-SE"/>
              </w:rPr>
            </w:pPr>
            <w:r>
              <w:rPr>
                <w:rFonts w:ascii="Calibri" w:eastAsia="Times New Roman" w:hAnsi="Calibri" w:cs="Calibri"/>
                <w:color w:val="000000"/>
                <w:lang w:val="en-GB" w:eastAsia="sv-SE"/>
              </w:rPr>
              <w:t>2</w:t>
            </w:r>
          </w:p>
        </w:tc>
        <w:tc>
          <w:tcPr>
            <w:tcW w:w="3205" w:type="dxa"/>
            <w:tcBorders>
              <w:top w:val="single" w:sz="4" w:space="0" w:color="auto"/>
              <w:left w:val="nil"/>
              <w:bottom w:val="single" w:sz="4" w:space="0" w:color="auto"/>
              <w:right w:val="single" w:sz="4" w:space="0" w:color="auto"/>
            </w:tcBorders>
            <w:shd w:val="clear" w:color="auto" w:fill="auto"/>
            <w:noWrap/>
          </w:tcPr>
          <w:p w14:paraId="3D7B4DF6" w14:textId="77777777" w:rsidR="00763FCC" w:rsidRPr="00130305" w:rsidRDefault="00763FCC" w:rsidP="00191560">
            <w:pPr>
              <w:spacing w:after="0" w:line="240" w:lineRule="auto"/>
              <w:rPr>
                <w:rFonts w:ascii="Calibri" w:eastAsia="Times New Roman" w:hAnsi="Calibri" w:cs="Calibri"/>
                <w:color w:val="000000"/>
                <w:lang w:eastAsia="sv-SE"/>
              </w:rPr>
            </w:pPr>
            <w:r w:rsidRPr="00130305">
              <w:rPr>
                <w:rFonts w:ascii="Calibri" w:eastAsia="Times New Roman" w:hAnsi="Calibri" w:cs="Calibri"/>
                <w:color w:val="000000"/>
                <w:lang w:eastAsia="sv-SE"/>
              </w:rPr>
              <w:t>Tidsplaner för implementering av å</w:t>
            </w:r>
            <w:r>
              <w:rPr>
                <w:rFonts w:ascii="Calibri" w:eastAsia="Times New Roman" w:hAnsi="Calibri" w:cs="Calibri"/>
                <w:color w:val="000000"/>
                <w:lang w:eastAsia="sv-SE"/>
              </w:rPr>
              <w:t>tgärder presenteras för olika påverkansområden i förvaltningsplaner och för enskilda vattenförekomster i VISS.</w:t>
            </w:r>
          </w:p>
        </w:tc>
        <w:tc>
          <w:tcPr>
            <w:tcW w:w="1542" w:type="dxa"/>
            <w:tcBorders>
              <w:top w:val="single" w:sz="4" w:space="0" w:color="auto"/>
              <w:left w:val="nil"/>
              <w:bottom w:val="single" w:sz="4" w:space="0" w:color="auto"/>
              <w:right w:val="single" w:sz="4" w:space="0" w:color="auto"/>
            </w:tcBorders>
            <w:shd w:val="clear" w:color="auto" w:fill="auto"/>
            <w:noWrap/>
            <w:vAlign w:val="bottom"/>
          </w:tcPr>
          <w:p w14:paraId="3E6ABD78" w14:textId="77777777" w:rsidR="00763FCC" w:rsidRPr="00130305" w:rsidRDefault="00763FCC" w:rsidP="00191560">
            <w:pPr>
              <w:spacing w:after="0" w:line="240" w:lineRule="auto"/>
              <w:rPr>
                <w:rFonts w:ascii="Calibri" w:eastAsia="Times New Roman" w:hAnsi="Calibri" w:cs="Calibri"/>
                <w:color w:val="000000"/>
                <w:lang w:eastAsia="sv-SE"/>
              </w:rPr>
            </w:pPr>
            <w:r>
              <w:rPr>
                <w:rFonts w:ascii="Calibri" w:eastAsia="Times New Roman" w:hAnsi="Calibri" w:cs="Calibri"/>
                <w:color w:val="000000"/>
                <w:lang w:eastAsia="sv-SE"/>
              </w:rPr>
              <w:t>F kap. 8; VISS</w:t>
            </w:r>
          </w:p>
        </w:tc>
      </w:tr>
      <w:tr w:rsidR="00763FCC" w:rsidRPr="00D208B0" w14:paraId="62678C24" w14:textId="77777777" w:rsidTr="00191560">
        <w:trPr>
          <w:trHeight w:val="300"/>
        </w:trPr>
        <w:tc>
          <w:tcPr>
            <w:tcW w:w="2835" w:type="dxa"/>
            <w:tcBorders>
              <w:top w:val="single" w:sz="4" w:space="0" w:color="auto"/>
              <w:left w:val="single" w:sz="4" w:space="0" w:color="auto"/>
              <w:bottom w:val="single" w:sz="4" w:space="0" w:color="auto"/>
              <w:right w:val="single" w:sz="4" w:space="0" w:color="auto"/>
            </w:tcBorders>
            <w:shd w:val="clear" w:color="auto" w:fill="auto"/>
          </w:tcPr>
          <w:p w14:paraId="5AEA3E22" w14:textId="7380D5D3" w:rsidR="00763FCC" w:rsidRPr="00E71120" w:rsidRDefault="00DC4AA7" w:rsidP="00191560">
            <w:pPr>
              <w:spacing w:after="0" w:line="240" w:lineRule="auto"/>
              <w:rPr>
                <w:rFonts w:ascii="Calibri" w:eastAsia="Times New Roman" w:hAnsi="Calibri" w:cs="Calibri"/>
                <w:color w:val="000000"/>
                <w:lang w:eastAsia="sv-SE"/>
              </w:rPr>
            </w:pPr>
            <w:r>
              <w:rPr>
                <w:rFonts w:ascii="Calibri" w:eastAsia="Times New Roman" w:hAnsi="Calibri" w:cs="Calibri"/>
                <w:color w:val="000000"/>
                <w:lang w:eastAsia="sv-SE"/>
              </w:rPr>
              <w:t>I</w:t>
            </w:r>
            <w:r w:rsidR="0048793F">
              <w:rPr>
                <w:rFonts w:ascii="Calibri" w:eastAsia="Times New Roman" w:hAnsi="Calibri" w:cs="Calibri"/>
                <w:color w:val="000000"/>
                <w:lang w:eastAsia="sv-SE"/>
              </w:rPr>
              <w:t>nnehåller gapanalys med</w:t>
            </w:r>
            <w:r w:rsidR="0048793F" w:rsidRPr="00E71120">
              <w:rPr>
                <w:rFonts w:ascii="Calibri" w:eastAsia="Times New Roman" w:hAnsi="Calibri" w:cs="Calibri"/>
                <w:color w:val="000000"/>
                <w:lang w:eastAsia="sv-SE"/>
              </w:rPr>
              <w:t xml:space="preserve"> </w:t>
            </w:r>
            <w:r w:rsidR="0048793F">
              <w:rPr>
                <w:rFonts w:ascii="Calibri" w:eastAsia="Times New Roman" w:hAnsi="Calibri" w:cs="Calibri"/>
                <w:color w:val="000000"/>
                <w:lang w:eastAsia="sv-SE"/>
              </w:rPr>
              <w:t>e</w:t>
            </w:r>
            <w:r w:rsidR="00763FCC" w:rsidRPr="00E71120">
              <w:rPr>
                <w:rFonts w:ascii="Calibri" w:eastAsia="Times New Roman" w:hAnsi="Calibri" w:cs="Calibri"/>
                <w:color w:val="000000"/>
                <w:lang w:eastAsia="sv-SE"/>
              </w:rPr>
              <w:t>n genom</w:t>
            </w:r>
            <w:r w:rsidR="00763FCC">
              <w:rPr>
                <w:rFonts w:ascii="Calibri" w:eastAsia="Times New Roman" w:hAnsi="Calibri" w:cs="Calibri"/>
                <w:color w:val="000000"/>
                <w:lang w:eastAsia="sv-SE"/>
              </w:rPr>
              <w:t>lysning</w:t>
            </w:r>
            <w:r w:rsidR="00763FCC" w:rsidRPr="00E71120">
              <w:rPr>
                <w:rFonts w:ascii="Calibri" w:eastAsia="Times New Roman" w:hAnsi="Calibri" w:cs="Calibri"/>
                <w:color w:val="000000"/>
                <w:lang w:eastAsia="sv-SE"/>
              </w:rPr>
              <w:t xml:space="preserve"> av implementeringen a</w:t>
            </w:r>
            <w:r w:rsidR="00763FCC">
              <w:rPr>
                <w:rFonts w:ascii="Calibri" w:eastAsia="Times New Roman" w:hAnsi="Calibri" w:cs="Calibri"/>
                <w:color w:val="000000"/>
                <w:lang w:eastAsia="sv-SE"/>
              </w:rPr>
              <w:t>v åtgärder.</w:t>
            </w:r>
          </w:p>
          <w:p w14:paraId="675E8886" w14:textId="77777777" w:rsidR="00763FCC" w:rsidRPr="006D0DAD" w:rsidRDefault="00763FCC" w:rsidP="00191560">
            <w:pPr>
              <w:spacing w:after="0" w:line="240" w:lineRule="auto"/>
              <w:rPr>
                <w:rFonts w:ascii="Calibri" w:eastAsia="Times New Roman" w:hAnsi="Calibri" w:cs="Calibri"/>
                <w:color w:val="000000"/>
                <w:lang w:eastAsia="sv-SE"/>
              </w:rPr>
            </w:pPr>
            <w:r w:rsidRPr="006D0DAD">
              <w:rPr>
                <w:rFonts w:ascii="Calibri" w:eastAsia="Times New Roman" w:hAnsi="Calibri" w:cs="Calibri"/>
                <w:color w:val="000000"/>
                <w:lang w:eastAsia="sv-SE"/>
              </w:rPr>
              <w:t xml:space="preserve"> </w:t>
            </w:r>
          </w:p>
        </w:tc>
        <w:tc>
          <w:tcPr>
            <w:tcW w:w="1189" w:type="dxa"/>
            <w:tcBorders>
              <w:top w:val="single" w:sz="4" w:space="0" w:color="auto"/>
              <w:left w:val="nil"/>
              <w:bottom w:val="single" w:sz="4" w:space="0" w:color="auto"/>
              <w:right w:val="single" w:sz="4" w:space="0" w:color="auto"/>
            </w:tcBorders>
            <w:shd w:val="clear" w:color="auto" w:fill="FFFF00"/>
            <w:noWrap/>
            <w:vAlign w:val="bottom"/>
          </w:tcPr>
          <w:p w14:paraId="30A86548" w14:textId="77777777" w:rsidR="00763FCC" w:rsidRPr="00A01A31" w:rsidRDefault="00763FCC" w:rsidP="00191560">
            <w:pPr>
              <w:spacing w:after="0" w:line="240" w:lineRule="auto"/>
              <w:jc w:val="right"/>
              <w:rPr>
                <w:rFonts w:ascii="Calibri" w:eastAsia="Times New Roman" w:hAnsi="Calibri" w:cs="Calibri"/>
                <w:color w:val="000000"/>
                <w:lang w:val="en-GB" w:eastAsia="sv-SE"/>
              </w:rPr>
            </w:pPr>
            <w:r>
              <w:rPr>
                <w:rFonts w:ascii="Calibri" w:eastAsia="Times New Roman" w:hAnsi="Calibri" w:cs="Calibri"/>
                <w:color w:val="000000"/>
                <w:lang w:val="en-GB" w:eastAsia="sv-SE"/>
              </w:rPr>
              <w:t>1</w:t>
            </w:r>
          </w:p>
        </w:tc>
        <w:tc>
          <w:tcPr>
            <w:tcW w:w="3205" w:type="dxa"/>
            <w:tcBorders>
              <w:top w:val="single" w:sz="4" w:space="0" w:color="auto"/>
              <w:left w:val="nil"/>
              <w:bottom w:val="single" w:sz="4" w:space="0" w:color="auto"/>
              <w:right w:val="single" w:sz="4" w:space="0" w:color="auto"/>
            </w:tcBorders>
            <w:shd w:val="clear" w:color="auto" w:fill="auto"/>
            <w:noWrap/>
          </w:tcPr>
          <w:p w14:paraId="47424483" w14:textId="2A741DFE" w:rsidR="00763FCC" w:rsidRPr="00D208B0" w:rsidRDefault="00763FCC" w:rsidP="00191560">
            <w:pPr>
              <w:spacing w:after="0" w:line="240" w:lineRule="auto"/>
              <w:rPr>
                <w:rFonts w:ascii="Calibri" w:eastAsia="Times New Roman" w:hAnsi="Calibri" w:cs="Calibri"/>
                <w:color w:val="000000"/>
                <w:lang w:eastAsia="sv-SE"/>
              </w:rPr>
            </w:pPr>
            <w:r>
              <w:rPr>
                <w:rFonts w:ascii="Calibri" w:eastAsia="Times New Roman" w:hAnsi="Calibri" w:cs="Calibri"/>
                <w:color w:val="000000"/>
                <w:lang w:eastAsia="sv-SE"/>
              </w:rPr>
              <w:t>Förvaltningsplan</w:t>
            </w:r>
            <w:r w:rsidRPr="00D208B0">
              <w:rPr>
                <w:rFonts w:ascii="Calibri" w:eastAsia="Times New Roman" w:hAnsi="Calibri" w:cs="Calibri"/>
                <w:color w:val="000000"/>
                <w:lang w:eastAsia="sv-SE"/>
              </w:rPr>
              <w:t>er</w:t>
            </w:r>
            <w:r w:rsidR="000A45C7">
              <w:rPr>
                <w:rFonts w:ascii="Calibri" w:eastAsia="Times New Roman" w:hAnsi="Calibri" w:cs="Calibri"/>
                <w:color w:val="000000"/>
                <w:lang w:eastAsia="sv-SE"/>
              </w:rPr>
              <w:t>na</w:t>
            </w:r>
            <w:r w:rsidRPr="00D208B0">
              <w:rPr>
                <w:rFonts w:ascii="Calibri" w:eastAsia="Times New Roman" w:hAnsi="Calibri" w:cs="Calibri"/>
                <w:color w:val="000000"/>
                <w:lang w:eastAsia="sv-SE"/>
              </w:rPr>
              <w:t xml:space="preserve"> listar ett antal h</w:t>
            </w:r>
            <w:r>
              <w:rPr>
                <w:rFonts w:ascii="Calibri" w:eastAsia="Times New Roman" w:hAnsi="Calibri" w:cs="Calibri"/>
                <w:color w:val="000000"/>
                <w:lang w:eastAsia="sv-SE"/>
              </w:rPr>
              <w:t>ållpunkter under förv</w:t>
            </w:r>
            <w:r w:rsidR="00DC4AA7">
              <w:rPr>
                <w:rFonts w:ascii="Calibri" w:eastAsia="Times New Roman" w:hAnsi="Calibri" w:cs="Calibri"/>
                <w:color w:val="000000"/>
                <w:lang w:eastAsia="sv-SE"/>
              </w:rPr>
              <w:t>a</w:t>
            </w:r>
            <w:r>
              <w:rPr>
                <w:rFonts w:ascii="Calibri" w:eastAsia="Times New Roman" w:hAnsi="Calibri" w:cs="Calibri"/>
                <w:color w:val="000000"/>
                <w:lang w:eastAsia="sv-SE"/>
              </w:rPr>
              <w:t xml:space="preserve">ltningscykeln som kommer att innebära </w:t>
            </w:r>
            <w:r w:rsidR="0014485F">
              <w:rPr>
                <w:rFonts w:ascii="Calibri" w:eastAsia="Times New Roman" w:hAnsi="Calibri" w:cs="Calibri"/>
                <w:color w:val="000000"/>
                <w:lang w:eastAsia="sv-SE"/>
              </w:rPr>
              <w:t xml:space="preserve">att delar av </w:t>
            </w:r>
            <w:r>
              <w:rPr>
                <w:rFonts w:ascii="Calibri" w:eastAsia="Times New Roman" w:hAnsi="Calibri" w:cs="Calibri"/>
                <w:color w:val="000000"/>
                <w:lang w:eastAsia="sv-SE"/>
              </w:rPr>
              <w:t>förvaltningsplaner</w:t>
            </w:r>
            <w:r w:rsidR="0014485F">
              <w:rPr>
                <w:rFonts w:ascii="Calibri" w:eastAsia="Times New Roman" w:hAnsi="Calibri" w:cs="Calibri"/>
                <w:color w:val="000000"/>
                <w:lang w:eastAsia="sv-SE"/>
              </w:rPr>
              <w:t>na uppdateras</w:t>
            </w:r>
            <w:r>
              <w:rPr>
                <w:rFonts w:ascii="Calibri" w:eastAsia="Times New Roman" w:hAnsi="Calibri" w:cs="Calibri"/>
                <w:color w:val="000000"/>
                <w:lang w:eastAsia="sv-SE"/>
              </w:rPr>
              <w:t xml:space="preserve">. </w:t>
            </w:r>
            <w:r w:rsidR="000A45C7">
              <w:rPr>
                <w:rFonts w:ascii="Calibri" w:eastAsia="Times New Roman" w:hAnsi="Calibri" w:cs="Calibri"/>
                <w:color w:val="000000"/>
                <w:lang w:eastAsia="sv-SE"/>
              </w:rPr>
              <w:t>F</w:t>
            </w:r>
            <w:r>
              <w:rPr>
                <w:rFonts w:ascii="Calibri" w:eastAsia="Times New Roman" w:hAnsi="Calibri" w:cs="Calibri"/>
                <w:color w:val="000000"/>
                <w:lang w:eastAsia="sv-SE"/>
              </w:rPr>
              <w:t>örslag</w:t>
            </w:r>
            <w:r w:rsidR="000A45C7">
              <w:rPr>
                <w:rFonts w:ascii="Calibri" w:eastAsia="Times New Roman" w:hAnsi="Calibri" w:cs="Calibri"/>
                <w:color w:val="000000"/>
                <w:lang w:eastAsia="sv-SE"/>
              </w:rPr>
              <w:t>et</w:t>
            </w:r>
            <w:r>
              <w:rPr>
                <w:rFonts w:ascii="Calibri" w:eastAsia="Times New Roman" w:hAnsi="Calibri" w:cs="Calibri"/>
                <w:color w:val="000000"/>
                <w:lang w:eastAsia="sv-SE"/>
              </w:rPr>
              <w:t xml:space="preserve"> </w:t>
            </w:r>
            <w:r w:rsidR="0014485F">
              <w:rPr>
                <w:rFonts w:ascii="Calibri" w:eastAsia="Times New Roman" w:hAnsi="Calibri" w:cs="Calibri"/>
                <w:color w:val="000000"/>
                <w:lang w:eastAsia="sv-SE"/>
              </w:rPr>
              <w:t>till</w:t>
            </w:r>
            <w:r w:rsidR="000A45C7">
              <w:rPr>
                <w:rFonts w:ascii="Calibri" w:eastAsia="Times New Roman" w:hAnsi="Calibri" w:cs="Calibri"/>
                <w:color w:val="000000"/>
                <w:lang w:eastAsia="sv-SE"/>
              </w:rPr>
              <w:t xml:space="preserve"> </w:t>
            </w:r>
            <w:r>
              <w:rPr>
                <w:rFonts w:ascii="Calibri" w:eastAsia="Times New Roman" w:hAnsi="Calibri" w:cs="Calibri"/>
                <w:color w:val="000000"/>
                <w:lang w:eastAsia="sv-SE"/>
              </w:rPr>
              <w:t xml:space="preserve">reviderat åtgärdsprogram </w:t>
            </w:r>
            <w:r w:rsidR="000A45C7">
              <w:rPr>
                <w:rFonts w:ascii="Calibri" w:eastAsia="Times New Roman" w:hAnsi="Calibri" w:cs="Calibri"/>
                <w:color w:val="000000"/>
                <w:lang w:eastAsia="sv-SE"/>
              </w:rPr>
              <w:t>görs tillgängligt</w:t>
            </w:r>
            <w:r>
              <w:rPr>
                <w:rFonts w:ascii="Calibri" w:eastAsia="Times New Roman" w:hAnsi="Calibri" w:cs="Calibri"/>
                <w:color w:val="000000"/>
                <w:lang w:eastAsia="sv-SE"/>
              </w:rPr>
              <w:t xml:space="preserve"> inför nästa sexårsperiod </w:t>
            </w:r>
            <w:r w:rsidR="00D07BE1">
              <w:rPr>
                <w:rFonts w:ascii="Calibri" w:eastAsia="Times New Roman" w:hAnsi="Calibri" w:cs="Calibri"/>
                <w:color w:val="000000"/>
                <w:lang w:eastAsia="sv-SE"/>
              </w:rPr>
              <w:t>2027–2033</w:t>
            </w:r>
            <w:r>
              <w:rPr>
                <w:rFonts w:ascii="Calibri" w:eastAsia="Times New Roman" w:hAnsi="Calibri" w:cs="Calibri"/>
                <w:color w:val="000000"/>
                <w:lang w:eastAsia="sv-SE"/>
              </w:rPr>
              <w:t>.</w:t>
            </w:r>
          </w:p>
        </w:tc>
        <w:tc>
          <w:tcPr>
            <w:tcW w:w="1542" w:type="dxa"/>
            <w:tcBorders>
              <w:top w:val="single" w:sz="4" w:space="0" w:color="auto"/>
              <w:left w:val="nil"/>
              <w:bottom w:val="single" w:sz="4" w:space="0" w:color="auto"/>
              <w:right w:val="single" w:sz="4" w:space="0" w:color="auto"/>
            </w:tcBorders>
            <w:shd w:val="clear" w:color="auto" w:fill="auto"/>
            <w:noWrap/>
            <w:vAlign w:val="bottom"/>
          </w:tcPr>
          <w:p w14:paraId="544B28C2" w14:textId="77777777" w:rsidR="00763FCC" w:rsidRPr="00D208B0" w:rsidRDefault="00763FCC" w:rsidP="00191560">
            <w:pPr>
              <w:spacing w:after="0" w:line="240" w:lineRule="auto"/>
              <w:rPr>
                <w:rFonts w:ascii="Calibri" w:eastAsia="Times New Roman" w:hAnsi="Calibri" w:cs="Calibri"/>
                <w:color w:val="000000"/>
                <w:lang w:eastAsia="sv-SE"/>
              </w:rPr>
            </w:pPr>
            <w:r>
              <w:rPr>
                <w:rFonts w:ascii="Calibri" w:eastAsia="Times New Roman" w:hAnsi="Calibri" w:cs="Calibri"/>
                <w:color w:val="000000"/>
                <w:lang w:eastAsia="sv-SE"/>
              </w:rPr>
              <w:t>F kap. 10.4</w:t>
            </w:r>
          </w:p>
        </w:tc>
      </w:tr>
      <w:tr w:rsidR="00763FCC" w:rsidRPr="002A25CB" w14:paraId="344AE546" w14:textId="77777777" w:rsidTr="00191560">
        <w:trPr>
          <w:trHeight w:val="300"/>
        </w:trPr>
        <w:tc>
          <w:tcPr>
            <w:tcW w:w="2835" w:type="dxa"/>
            <w:tcBorders>
              <w:top w:val="single" w:sz="4" w:space="0" w:color="auto"/>
              <w:left w:val="single" w:sz="4" w:space="0" w:color="auto"/>
              <w:bottom w:val="single" w:sz="4" w:space="0" w:color="auto"/>
              <w:right w:val="single" w:sz="4" w:space="0" w:color="auto"/>
            </w:tcBorders>
            <w:shd w:val="clear" w:color="auto" w:fill="auto"/>
          </w:tcPr>
          <w:p w14:paraId="39782FF9" w14:textId="4DC739C7" w:rsidR="00763FCC" w:rsidRPr="00E71120" w:rsidRDefault="00763FCC" w:rsidP="00191560">
            <w:pPr>
              <w:spacing w:after="0" w:line="240" w:lineRule="auto"/>
              <w:rPr>
                <w:rFonts w:ascii="Calibri" w:eastAsia="Times New Roman" w:hAnsi="Calibri" w:cs="Calibri"/>
                <w:color w:val="000000"/>
                <w:lang w:eastAsia="sv-SE"/>
              </w:rPr>
            </w:pPr>
            <w:r w:rsidRPr="00E71120">
              <w:rPr>
                <w:rFonts w:ascii="Calibri" w:eastAsia="Times New Roman" w:hAnsi="Calibri" w:cs="Calibri"/>
                <w:color w:val="000000"/>
                <w:lang w:eastAsia="sv-SE"/>
              </w:rPr>
              <w:t>Motiveringar för undantag bör i</w:t>
            </w:r>
            <w:r>
              <w:rPr>
                <w:rFonts w:ascii="Calibri" w:eastAsia="Times New Roman" w:hAnsi="Calibri" w:cs="Calibri"/>
                <w:color w:val="000000"/>
                <w:lang w:eastAsia="sv-SE"/>
              </w:rPr>
              <w:t xml:space="preserve">nkludera beskrivning av gap för att nå god status innan </w:t>
            </w:r>
            <w:r>
              <w:rPr>
                <w:rFonts w:ascii="Calibri" w:eastAsia="Times New Roman" w:hAnsi="Calibri" w:cs="Calibri"/>
                <w:color w:val="000000"/>
                <w:lang w:eastAsia="sv-SE"/>
              </w:rPr>
              <w:lastRenderedPageBreak/>
              <w:t>slutdatum. Motivering för naturliga förhållanden ska beskrivas i detalj och vara transpar</w:t>
            </w:r>
            <w:r w:rsidR="00DC4AA7">
              <w:rPr>
                <w:rFonts w:ascii="Calibri" w:eastAsia="Times New Roman" w:hAnsi="Calibri" w:cs="Calibri"/>
                <w:color w:val="000000"/>
                <w:lang w:eastAsia="sv-SE"/>
              </w:rPr>
              <w:t>e</w:t>
            </w:r>
            <w:r>
              <w:rPr>
                <w:rFonts w:ascii="Calibri" w:eastAsia="Times New Roman" w:hAnsi="Calibri" w:cs="Calibri"/>
                <w:color w:val="000000"/>
                <w:lang w:eastAsia="sv-SE"/>
              </w:rPr>
              <w:t xml:space="preserve">nt for respektive vattenförekomst. Höga kostnader för att uppnå god status bör inte användas som motivering för förlängning av slutdatum. </w:t>
            </w:r>
          </w:p>
        </w:tc>
        <w:tc>
          <w:tcPr>
            <w:tcW w:w="1189" w:type="dxa"/>
            <w:tcBorders>
              <w:top w:val="single" w:sz="4" w:space="0" w:color="auto"/>
              <w:left w:val="nil"/>
              <w:bottom w:val="single" w:sz="4" w:space="0" w:color="auto"/>
              <w:right w:val="single" w:sz="4" w:space="0" w:color="auto"/>
            </w:tcBorders>
            <w:shd w:val="clear" w:color="auto" w:fill="92D050"/>
            <w:noWrap/>
            <w:vAlign w:val="bottom"/>
          </w:tcPr>
          <w:p w14:paraId="52D536B4" w14:textId="77777777" w:rsidR="00763FCC" w:rsidRPr="00A01A31" w:rsidRDefault="00763FCC" w:rsidP="00191560">
            <w:pPr>
              <w:spacing w:after="0" w:line="240" w:lineRule="auto"/>
              <w:jc w:val="right"/>
              <w:rPr>
                <w:rFonts w:ascii="Calibri" w:eastAsia="Times New Roman" w:hAnsi="Calibri" w:cs="Calibri"/>
                <w:color w:val="000000"/>
                <w:lang w:val="en-GB" w:eastAsia="sv-SE"/>
              </w:rPr>
            </w:pPr>
            <w:r>
              <w:rPr>
                <w:rFonts w:ascii="Calibri" w:eastAsia="Times New Roman" w:hAnsi="Calibri" w:cs="Calibri"/>
                <w:color w:val="000000"/>
                <w:lang w:val="en-GB" w:eastAsia="sv-SE"/>
              </w:rPr>
              <w:lastRenderedPageBreak/>
              <w:t>2</w:t>
            </w:r>
          </w:p>
        </w:tc>
        <w:tc>
          <w:tcPr>
            <w:tcW w:w="3205" w:type="dxa"/>
            <w:tcBorders>
              <w:top w:val="single" w:sz="4" w:space="0" w:color="auto"/>
              <w:left w:val="nil"/>
              <w:bottom w:val="single" w:sz="4" w:space="0" w:color="auto"/>
              <w:right w:val="single" w:sz="4" w:space="0" w:color="auto"/>
            </w:tcBorders>
            <w:shd w:val="clear" w:color="auto" w:fill="auto"/>
            <w:noWrap/>
          </w:tcPr>
          <w:p w14:paraId="58A069A9" w14:textId="7C2B0C10" w:rsidR="00763FCC" w:rsidRDefault="00763FCC" w:rsidP="00191560">
            <w:pPr>
              <w:spacing w:after="0" w:line="240" w:lineRule="auto"/>
              <w:rPr>
                <w:rFonts w:ascii="Calibri" w:eastAsia="Times New Roman" w:hAnsi="Calibri" w:cs="Calibri"/>
                <w:color w:val="000000"/>
                <w:lang w:eastAsia="sv-SE"/>
              </w:rPr>
            </w:pPr>
            <w:r w:rsidRPr="002A25CB">
              <w:rPr>
                <w:rFonts w:ascii="Calibri" w:eastAsia="Times New Roman" w:hAnsi="Calibri" w:cs="Calibri"/>
                <w:color w:val="000000"/>
                <w:lang w:eastAsia="sv-SE"/>
              </w:rPr>
              <w:t>Typ av motivering för u</w:t>
            </w:r>
            <w:r>
              <w:rPr>
                <w:rFonts w:ascii="Calibri" w:eastAsia="Times New Roman" w:hAnsi="Calibri" w:cs="Calibri"/>
                <w:color w:val="000000"/>
                <w:lang w:eastAsia="sv-SE"/>
              </w:rPr>
              <w:t>ndantag förklaras i förvaltningsplaner</w:t>
            </w:r>
            <w:r w:rsidR="00B47FE7">
              <w:rPr>
                <w:rFonts w:ascii="Calibri" w:eastAsia="Times New Roman" w:hAnsi="Calibri" w:cs="Calibri"/>
                <w:color w:val="000000"/>
                <w:lang w:eastAsia="sv-SE"/>
              </w:rPr>
              <w:t>. M</w:t>
            </w:r>
            <w:r>
              <w:rPr>
                <w:rFonts w:ascii="Calibri" w:eastAsia="Times New Roman" w:hAnsi="Calibri" w:cs="Calibri"/>
                <w:color w:val="000000"/>
                <w:lang w:eastAsia="sv-SE"/>
              </w:rPr>
              <w:t xml:space="preserve">otiveringar för enskilda undantag </w:t>
            </w:r>
            <w:r>
              <w:rPr>
                <w:rFonts w:ascii="Calibri" w:eastAsia="Times New Roman" w:hAnsi="Calibri" w:cs="Calibri"/>
                <w:color w:val="000000"/>
                <w:lang w:eastAsia="sv-SE"/>
              </w:rPr>
              <w:lastRenderedPageBreak/>
              <w:t>visas för enskilda vattenförekomster i VISS</w:t>
            </w:r>
            <w:r w:rsidR="00246455">
              <w:rPr>
                <w:rFonts w:ascii="Calibri" w:eastAsia="Times New Roman" w:hAnsi="Calibri" w:cs="Calibri"/>
                <w:color w:val="000000"/>
                <w:lang w:eastAsia="sv-SE"/>
              </w:rPr>
              <w:t xml:space="preserve">. Vattenförekomsterna har planerade </w:t>
            </w:r>
            <w:r w:rsidR="00446ECE">
              <w:rPr>
                <w:rFonts w:ascii="Calibri" w:eastAsia="Times New Roman" w:hAnsi="Calibri" w:cs="Calibri"/>
                <w:color w:val="000000"/>
                <w:lang w:eastAsia="sv-SE"/>
              </w:rPr>
              <w:t xml:space="preserve">åtgärder </w:t>
            </w:r>
            <w:r w:rsidR="00246455">
              <w:rPr>
                <w:rFonts w:ascii="Calibri" w:eastAsia="Times New Roman" w:hAnsi="Calibri" w:cs="Calibri"/>
                <w:color w:val="000000"/>
                <w:lang w:eastAsia="sv-SE"/>
              </w:rPr>
              <w:t xml:space="preserve">kopplade till sig </w:t>
            </w:r>
            <w:r w:rsidR="00446ECE">
              <w:rPr>
                <w:rFonts w:ascii="Calibri" w:eastAsia="Times New Roman" w:hAnsi="Calibri" w:cs="Calibri"/>
                <w:color w:val="000000"/>
                <w:lang w:eastAsia="sv-SE"/>
              </w:rPr>
              <w:t>i VISS.</w:t>
            </w:r>
          </w:p>
          <w:p w14:paraId="1D02632B" w14:textId="1A7AC8E9" w:rsidR="00763FCC" w:rsidRPr="002A25CB" w:rsidRDefault="00763FCC" w:rsidP="00191560">
            <w:pPr>
              <w:spacing w:after="0" w:line="240" w:lineRule="auto"/>
              <w:rPr>
                <w:rFonts w:ascii="Calibri" w:eastAsia="Times New Roman" w:hAnsi="Calibri" w:cs="Calibri"/>
                <w:color w:val="000000"/>
                <w:lang w:eastAsia="sv-SE"/>
              </w:rPr>
            </w:pPr>
            <w:r>
              <w:rPr>
                <w:rFonts w:ascii="Calibri" w:eastAsia="Times New Roman" w:hAnsi="Calibri" w:cs="Calibri"/>
                <w:color w:val="000000"/>
                <w:lang w:eastAsia="sv-SE"/>
              </w:rPr>
              <w:t>Tidsfrister längre än till 2027 använ</w:t>
            </w:r>
            <w:r w:rsidR="00B47FE7">
              <w:rPr>
                <w:rFonts w:ascii="Calibri" w:eastAsia="Times New Roman" w:hAnsi="Calibri" w:cs="Calibri"/>
                <w:color w:val="000000"/>
                <w:lang w:eastAsia="sv-SE"/>
              </w:rPr>
              <w:t>d</w:t>
            </w:r>
            <w:r>
              <w:rPr>
                <w:rFonts w:ascii="Calibri" w:eastAsia="Times New Roman" w:hAnsi="Calibri" w:cs="Calibri"/>
                <w:color w:val="000000"/>
                <w:lang w:eastAsia="sv-SE"/>
              </w:rPr>
              <w:t xml:space="preserve">s bara </w:t>
            </w:r>
            <w:r w:rsidR="00B47FE7">
              <w:rPr>
                <w:rFonts w:ascii="Calibri" w:eastAsia="Times New Roman" w:hAnsi="Calibri" w:cs="Calibri"/>
                <w:color w:val="000000"/>
                <w:lang w:eastAsia="sv-SE"/>
              </w:rPr>
              <w:t>där</w:t>
            </w:r>
            <w:r>
              <w:rPr>
                <w:rFonts w:ascii="Calibri" w:eastAsia="Times New Roman" w:hAnsi="Calibri" w:cs="Calibri"/>
                <w:color w:val="000000"/>
                <w:lang w:eastAsia="sv-SE"/>
              </w:rPr>
              <w:t xml:space="preserve"> alla nödvändiga åtgärder har implementerats till 2027 men</w:t>
            </w:r>
            <w:r w:rsidR="00DC4AA7">
              <w:rPr>
                <w:rFonts w:ascii="Calibri" w:eastAsia="Times New Roman" w:hAnsi="Calibri" w:cs="Calibri"/>
                <w:color w:val="000000"/>
                <w:lang w:eastAsia="sv-SE"/>
              </w:rPr>
              <w:t xml:space="preserve"> där</w:t>
            </w:r>
            <w:r>
              <w:rPr>
                <w:rFonts w:ascii="Calibri" w:eastAsia="Times New Roman" w:hAnsi="Calibri" w:cs="Calibri"/>
                <w:color w:val="000000"/>
                <w:lang w:eastAsia="sv-SE"/>
              </w:rPr>
              <w:t xml:space="preserve"> det </w:t>
            </w:r>
            <w:r w:rsidR="00DC4AA7">
              <w:rPr>
                <w:rFonts w:ascii="Calibri" w:eastAsia="Times New Roman" w:hAnsi="Calibri" w:cs="Calibri"/>
                <w:color w:val="000000"/>
                <w:lang w:eastAsia="sv-SE"/>
              </w:rPr>
              <w:t xml:space="preserve">även </w:t>
            </w:r>
            <w:r>
              <w:rPr>
                <w:rFonts w:ascii="Calibri" w:eastAsia="Times New Roman" w:hAnsi="Calibri" w:cs="Calibri"/>
                <w:color w:val="000000"/>
                <w:lang w:eastAsia="sv-SE"/>
              </w:rPr>
              <w:t>behövs en period av naturlig återhämtning för att nå miljökvalitetsnormer.</w:t>
            </w:r>
          </w:p>
        </w:tc>
        <w:tc>
          <w:tcPr>
            <w:tcW w:w="1542" w:type="dxa"/>
            <w:tcBorders>
              <w:top w:val="single" w:sz="4" w:space="0" w:color="auto"/>
              <w:left w:val="nil"/>
              <w:bottom w:val="single" w:sz="4" w:space="0" w:color="auto"/>
              <w:right w:val="single" w:sz="4" w:space="0" w:color="auto"/>
            </w:tcBorders>
            <w:shd w:val="clear" w:color="auto" w:fill="auto"/>
            <w:noWrap/>
            <w:vAlign w:val="bottom"/>
          </w:tcPr>
          <w:p w14:paraId="7FA33C3D" w14:textId="77777777" w:rsidR="00763FCC" w:rsidRPr="002A25CB" w:rsidRDefault="00763FCC" w:rsidP="00191560">
            <w:pPr>
              <w:spacing w:after="0" w:line="240" w:lineRule="auto"/>
              <w:rPr>
                <w:rFonts w:ascii="Calibri" w:eastAsia="Times New Roman" w:hAnsi="Calibri" w:cs="Calibri"/>
                <w:color w:val="000000"/>
                <w:lang w:eastAsia="sv-SE"/>
              </w:rPr>
            </w:pPr>
            <w:r>
              <w:rPr>
                <w:rFonts w:ascii="Calibri" w:eastAsia="Times New Roman" w:hAnsi="Calibri" w:cs="Calibri"/>
                <w:color w:val="000000"/>
                <w:lang w:eastAsia="sv-SE"/>
              </w:rPr>
              <w:lastRenderedPageBreak/>
              <w:t>F kap. 7.3; VISS.</w:t>
            </w:r>
          </w:p>
        </w:tc>
      </w:tr>
    </w:tbl>
    <w:bookmarkEnd w:id="49"/>
    <w:p w14:paraId="384A84AC" w14:textId="77777777" w:rsidR="00763FCC" w:rsidRPr="00AD566A" w:rsidRDefault="00763FCC" w:rsidP="00763FCC">
      <w:pPr>
        <w:spacing w:after="0"/>
        <w:rPr>
          <w:sz w:val="16"/>
          <w:szCs w:val="16"/>
        </w:rPr>
      </w:pPr>
      <w:r w:rsidRPr="00AD566A">
        <w:rPr>
          <w:b/>
          <w:bCs/>
          <w:sz w:val="16"/>
          <w:szCs w:val="16"/>
        </w:rPr>
        <w:t>*</w:t>
      </w:r>
      <w:r w:rsidRPr="00AD566A">
        <w:rPr>
          <w:sz w:val="16"/>
          <w:szCs w:val="16"/>
        </w:rPr>
        <w:t xml:space="preserve"> 0 = finns ej, 1 = finns men ej tillfredställande, 2 = finns i tillfredställande grad, X = ej tillämpbar</w:t>
      </w:r>
    </w:p>
    <w:p w14:paraId="2CB2CF62" w14:textId="0A8787F6" w:rsidR="006A0069" w:rsidRDefault="00763FCC" w:rsidP="006A0069">
      <w:pPr>
        <w:rPr>
          <w:sz w:val="16"/>
          <w:szCs w:val="16"/>
        </w:rPr>
      </w:pPr>
      <w:r w:rsidRPr="00AD566A">
        <w:rPr>
          <w:b/>
          <w:bCs/>
          <w:sz w:val="16"/>
          <w:szCs w:val="16"/>
        </w:rPr>
        <w:t>**</w:t>
      </w:r>
      <w:r w:rsidRPr="00AD566A">
        <w:rPr>
          <w:sz w:val="16"/>
          <w:szCs w:val="16"/>
        </w:rPr>
        <w:t xml:space="preserve"> F = Förvaltningsplan för Bottenviken (samma information återfinns i alla förvaltningsplaner på samma plats i dokumentet. +/- några sidor), Å = åtgärdsplan för Bottenviken (samma information återfinns i alla förvaltningsplaner på samma plats i dokumentet. +/- några sidor)</w:t>
      </w:r>
      <w:r>
        <w:rPr>
          <w:sz w:val="16"/>
          <w:szCs w:val="16"/>
        </w:rPr>
        <w:t>, VISS = Vatteninformationssystem Sverige.</w:t>
      </w:r>
    </w:p>
    <w:p w14:paraId="3DA54DDE" w14:textId="7247ACC8" w:rsidR="00963EE2" w:rsidRDefault="00963EE2" w:rsidP="007C0285">
      <w:pPr>
        <w:pStyle w:val="Heading2Unnumbered"/>
      </w:pPr>
      <w:r>
        <w:t>Sammanfattning av den kvantitativa analysen</w:t>
      </w:r>
    </w:p>
    <w:p w14:paraId="0C77A9C8" w14:textId="7925625F" w:rsidR="00963EE2" w:rsidRDefault="00963EE2" w:rsidP="006A0069">
      <w:r>
        <w:t>Generellt visar den kvantitativa analysen att den teoretiska beskrivningen av problembilder, redovisning av nuvarande status samt planering av åtgärder är god. Detta gäller särskilt med avseende på barriärer i vattendrag (</w:t>
      </w:r>
      <w:r>
        <w:fldChar w:fldCharType="begin"/>
      </w:r>
      <w:r>
        <w:instrText xml:space="preserve"> REF _Ref92114613 \h </w:instrText>
      </w:r>
      <w:r>
        <w:fldChar w:fldCharType="separate"/>
      </w:r>
      <w:r>
        <w:t xml:space="preserve">Tabell </w:t>
      </w:r>
      <w:r w:rsidRPr="3E2C2D78">
        <w:rPr>
          <w:noProof/>
        </w:rPr>
        <w:t>1</w:t>
      </w:r>
      <w:r>
        <w:fldChar w:fldCharType="end"/>
      </w:r>
      <w:r>
        <w:t>)</w:t>
      </w:r>
      <w:r w:rsidR="00DC4AA7">
        <w:t xml:space="preserve"> samt</w:t>
      </w:r>
      <w:r>
        <w:t xml:space="preserve"> vattenkraft och jordbruk (</w:t>
      </w:r>
      <w:r>
        <w:fldChar w:fldCharType="begin"/>
      </w:r>
      <w:r>
        <w:instrText xml:space="preserve"> REF _Ref92114350 \h </w:instrText>
      </w:r>
      <w:r>
        <w:fldChar w:fldCharType="separate"/>
      </w:r>
      <w:r>
        <w:t xml:space="preserve">Tabell </w:t>
      </w:r>
      <w:r w:rsidRPr="3E2C2D78">
        <w:rPr>
          <w:noProof/>
        </w:rPr>
        <w:t>2</w:t>
      </w:r>
      <w:r>
        <w:fldChar w:fldCharType="end"/>
      </w:r>
      <w:r>
        <w:t>)</w:t>
      </w:r>
      <w:r w:rsidR="00DC4AA7">
        <w:t>,</w:t>
      </w:r>
      <w:r>
        <w:t xml:space="preserve"> men även till viss grad vad gäller ekosystemskydd i vattendrag (</w:t>
      </w:r>
      <w:r>
        <w:fldChar w:fldCharType="begin"/>
      </w:r>
      <w:r>
        <w:instrText xml:space="preserve"> REF _Ref92121976 \h </w:instrText>
      </w:r>
      <w:r>
        <w:fldChar w:fldCharType="separate"/>
      </w:r>
      <w:r>
        <w:t xml:space="preserve">Tabell </w:t>
      </w:r>
      <w:r w:rsidRPr="3E2C2D78">
        <w:rPr>
          <w:noProof/>
        </w:rPr>
        <w:t>3</w:t>
      </w:r>
      <w:r>
        <w:fldChar w:fldCharType="end"/>
      </w:r>
      <w:r>
        <w:t>) samt yt- och grundvattenuttag (</w:t>
      </w:r>
      <w:r>
        <w:fldChar w:fldCharType="begin"/>
      </w:r>
      <w:r>
        <w:instrText xml:space="preserve"> REF _Ref92121969 \h </w:instrText>
      </w:r>
      <w:r>
        <w:fldChar w:fldCharType="separate"/>
      </w:r>
      <w:r>
        <w:t xml:space="preserve">Tabell </w:t>
      </w:r>
      <w:r w:rsidRPr="3E2C2D78">
        <w:rPr>
          <w:noProof/>
        </w:rPr>
        <w:t>4</w:t>
      </w:r>
      <w:r>
        <w:fldChar w:fldCharType="end"/>
      </w:r>
      <w:r>
        <w:t xml:space="preserve">). För alla dessa temaområden, såväl som för klimatanpassning, är dock beskrivningen av </w:t>
      </w:r>
      <w:r w:rsidR="00FE0EC5">
        <w:t xml:space="preserve">hur planerade åtgärder ska </w:t>
      </w:r>
      <w:r>
        <w:t>implementer</w:t>
      </w:r>
      <w:r w:rsidR="00FE0EC5">
        <w:t>as</w:t>
      </w:r>
      <w:r w:rsidR="0014485F">
        <w:t xml:space="preserve"> </w:t>
      </w:r>
      <w:r>
        <w:t>mer begränsad och otydlig.</w:t>
      </w:r>
      <w:r w:rsidR="0014485F">
        <w:t xml:space="preserve"> Utöver detta är beskrivningen av effektiviteten av redan implementerade åtgärder särskilt begränsad och otydlig. </w:t>
      </w:r>
      <w:r>
        <w:t xml:space="preserve">Utifrån de bedömningsgrunder som finns med i den kvantitativa analysen för dessa temaområden </w:t>
      </w:r>
      <w:r w:rsidR="003F455F">
        <w:t>saknas</w:t>
      </w:r>
      <w:r>
        <w:t xml:space="preserve"> beskrivningar eller </w:t>
      </w:r>
      <w:r w:rsidR="003F455F">
        <w:t xml:space="preserve">så är de </w:t>
      </w:r>
      <w:r>
        <w:t>ej tillfredställande. Detta kan med andra ord sägas vara en tydlig brist i förvaltningsplanerna och åtgärdsprogrammen. Utifrån de bedömningsgrunder som här använts finns även brister i kostnadsberäkningarna, se ”Finansiering” nedan för mer information om detta.</w:t>
      </w:r>
    </w:p>
    <w:p w14:paraId="716BC2AD" w14:textId="77777777" w:rsidR="00D8238B" w:rsidRDefault="00D8238B">
      <w:pPr>
        <w:spacing w:after="0"/>
        <w:rPr>
          <w:rFonts w:asciiTheme="majorHAnsi" w:eastAsia="Times New Roman" w:hAnsiTheme="majorHAnsi" w:cs="Times New Roman"/>
          <w:b/>
          <w:color w:val="008995" w:themeColor="accent1"/>
          <w:sz w:val="56"/>
          <w:szCs w:val="18"/>
        </w:rPr>
      </w:pPr>
      <w:bookmarkStart w:id="50" w:name="_Toc90901446"/>
      <w:r>
        <w:br w:type="page"/>
      </w:r>
    </w:p>
    <w:p w14:paraId="044E0990" w14:textId="680A6258" w:rsidR="00494F12" w:rsidRPr="00F5089E" w:rsidRDefault="006A0069">
      <w:pPr>
        <w:pStyle w:val="Heading1Unnumbered"/>
      </w:pPr>
      <w:r>
        <w:lastRenderedPageBreak/>
        <w:t>Kvalitativ analys</w:t>
      </w:r>
      <w:bookmarkEnd w:id="50"/>
    </w:p>
    <w:p w14:paraId="71077F9A" w14:textId="5B02EECD" w:rsidR="10137961" w:rsidRDefault="10137961" w:rsidP="71FF33C4">
      <w:pPr>
        <w:pStyle w:val="Heading2Unnumbered"/>
        <w:rPr>
          <w:rFonts w:ascii="Calibri" w:hAnsi="Calibri"/>
        </w:rPr>
      </w:pPr>
      <w:bookmarkStart w:id="51" w:name="_Toc90901447"/>
      <w:r w:rsidRPr="01FD5C63">
        <w:rPr>
          <w:rFonts w:ascii="Calibri" w:hAnsi="Calibri"/>
        </w:rPr>
        <w:t>Utmaningar som identifieras i åtgärdsprogrammen</w:t>
      </w:r>
      <w:bookmarkEnd w:id="51"/>
    </w:p>
    <w:p w14:paraId="3B41A656" w14:textId="39A0D3FD" w:rsidR="7DF1FCD6" w:rsidRDefault="7DF1FCD6" w:rsidP="01FD5C63">
      <w:r>
        <w:t>I åtgärdsplanerna finns ett avsnitt där utmaningar specifikt identifieras. Avsnittet är identiskt i de fem olika åtgärdsplanerna</w:t>
      </w:r>
      <w:r w:rsidR="006354AA">
        <w:t>,</w:t>
      </w:r>
      <w:r>
        <w:t xml:space="preserve"> så inga områdesspecifika utmaningar redovisas. </w:t>
      </w:r>
    </w:p>
    <w:p w14:paraId="251B8FAB" w14:textId="53B6754B" w:rsidR="7DF1FCD6" w:rsidRDefault="7DF1FCD6" w:rsidP="2B77F697">
      <w:r>
        <w:t xml:space="preserve">Tre områden pekas särskilt ut som underfinansierade, nämligen tillsynen, tillståndsprövningen samt revidering och översyn av vattenskyddsområden. Länsstyrelserna bedöms inte ha möjlighet att bedriva tillsyn enligt det ansvar som miljöbalken och miljöskyddsförordningen kräver, och kan </w:t>
      </w:r>
      <w:r w:rsidR="00D76046">
        <w:t xml:space="preserve">heller </w:t>
      </w:r>
      <w:r>
        <w:t>inte ta ut full kostnadstäckning för den tillsyn de ansvarar för. En långsiktig och permanent resursförstärkning krävs också för att kunna upprätthålla och förbättra tillståndsprocesserna. Den fysiska åtgärd där det mest uppenbart saknas finansiering är flottledsåterställning</w:t>
      </w:r>
      <w:r w:rsidR="00631ADC">
        <w:t>,</w:t>
      </w:r>
      <w:r>
        <w:t xml:space="preserve"> som i dagsläget finansieras från en rad olika källor men där det saknas en heltäckande finansieringsform.</w:t>
      </w:r>
      <w:r w:rsidR="580A59DE">
        <w:t xml:space="preserve"> Länsstyrelserna bedöm</w:t>
      </w:r>
      <w:r w:rsidR="00631ADC">
        <w:t>d</w:t>
      </w:r>
      <w:r w:rsidR="580A59DE">
        <w:t>e</w:t>
      </w:r>
      <w:r w:rsidR="00631ADC">
        <w:t xml:space="preserve"> år</w:t>
      </w:r>
      <w:r w:rsidR="580A59DE">
        <w:t xml:space="preserve"> 2020 att finansiering saknas för 74 </w:t>
      </w:r>
      <w:r w:rsidR="00D76046">
        <w:t>%</w:t>
      </w:r>
      <w:r w:rsidR="580A59DE">
        <w:t xml:space="preserve"> av åtgärdsbehovet för påverkan från flottleder.</w:t>
      </w:r>
    </w:p>
    <w:p w14:paraId="695EFBED" w14:textId="1F713E5F" w:rsidR="7DF1FCD6" w:rsidRDefault="7DF1FCD6" w:rsidP="2B77F697">
      <w:r>
        <w:t>För att täcka åtgärdsbehovet inom jordbruket</w:t>
      </w:r>
      <w:r w:rsidR="00631ADC">
        <w:t>,</w:t>
      </w:r>
      <w:r>
        <w:t xml:space="preserve"> som innebär utsläppsminskningar på cirka 405 ton fosfor och 1 960 ton kväve</w:t>
      </w:r>
      <w:r w:rsidR="00631ADC">
        <w:t>,</w:t>
      </w:r>
      <w:r>
        <w:t xml:space="preserve"> beräknas ett underskott på cirka 1 900 miljoner kronor över en förvaltningscykel</w:t>
      </w:r>
      <w:r w:rsidR="00631ADC">
        <w:t>,</w:t>
      </w:r>
      <w:r>
        <w:t xml:space="preserve"> vilket motsvarar ett årligt underskott på cirka 320 miljoner kronor. Till detta kommer risken för att fysiska begränsningar uppstår i form av brist på utrustning och arbetskraft. Åtgärdsplanerna diskuterar möjligheten att skjuta upp en andel av de minst kostnadseffektiva åtgärderna till kommande förvaltningscykel</w:t>
      </w:r>
      <w:r w:rsidR="00631ADC">
        <w:t>,</w:t>
      </w:r>
      <w:r>
        <w:t xml:space="preserve"> vilket skulle innebära att åtgärdsunderskottet kan undvikas under innevarande förvaltningscykel men att ett underskott på cirka 180 miljoner kronor per år återstår för perioden 2027–2033.</w:t>
      </w:r>
    </w:p>
    <w:p w14:paraId="5B5AED21" w14:textId="55398EEC" w:rsidR="7DF1FCD6" w:rsidRDefault="7DF1FCD6" w:rsidP="2B77F697">
      <w:r>
        <w:t xml:space="preserve">I förvaltningsplanerna framhålls att underlaget för att bedöma hur klimatförändringar påverkar vattnet inte håller samma standard som övriga bedömningar och att fler verktyg behövs för att </w:t>
      </w:r>
      <w:r w:rsidR="00631ADC">
        <w:t xml:space="preserve">kunna </w:t>
      </w:r>
      <w:r>
        <w:t xml:space="preserve">se effekter av ett förändrat klimat och behovet av klimatanpassning på en mer finskalig geografisk nivå. </w:t>
      </w:r>
    </w:p>
    <w:p w14:paraId="70A1ECFE" w14:textId="020A61B6" w:rsidR="7DF1FCD6" w:rsidRDefault="7DF1FCD6" w:rsidP="2B77F697">
      <w:r w:rsidRPr="2B77F697">
        <w:t>I alla fem förvaltningsplaner</w:t>
      </w:r>
      <w:r w:rsidR="00631ADC">
        <w:t>na</w:t>
      </w:r>
      <w:r w:rsidRPr="2B77F697">
        <w:t xml:space="preserve"> konstateras följande (ordagrant):</w:t>
      </w:r>
    </w:p>
    <w:p w14:paraId="04A6990A" w14:textId="79DD2BDE" w:rsidR="00F61143" w:rsidRDefault="7DF1FCD6" w:rsidP="6F72B22B">
      <w:r>
        <w:t>”Trots allt bra som görs och de stegvisa förbättringar som sker, så är vi ändå långt ifrån att nå målen. Resultaten från innevarande sexårsperiod visar att cirka hälften av vattenförekomsterna i Sverige fortfarande inte når god status.”</w:t>
      </w:r>
    </w:p>
    <w:p w14:paraId="0AA5A0C4" w14:textId="05D4C2B1" w:rsidR="10137961" w:rsidRDefault="363DCD2D" w:rsidP="71FF33C4">
      <w:pPr>
        <w:pStyle w:val="Heading2Unnumbered"/>
        <w:rPr>
          <w:rFonts w:ascii="Calibri" w:hAnsi="Calibri"/>
        </w:rPr>
      </w:pPr>
      <w:bookmarkStart w:id="52" w:name="_Toc90901448"/>
      <w:r w:rsidRPr="618ED9EB">
        <w:rPr>
          <w:rFonts w:ascii="Calibri" w:hAnsi="Calibri"/>
        </w:rPr>
        <w:t>A</w:t>
      </w:r>
      <w:r w:rsidR="4691DA97" w:rsidRPr="618ED9EB">
        <w:rPr>
          <w:rFonts w:ascii="Calibri" w:hAnsi="Calibri"/>
        </w:rPr>
        <w:t>nalys</w:t>
      </w:r>
      <w:r w:rsidR="10137961" w:rsidRPr="596263A7">
        <w:rPr>
          <w:rFonts w:ascii="Calibri" w:hAnsi="Calibri"/>
        </w:rPr>
        <w:t xml:space="preserve"> av utmaningar</w:t>
      </w:r>
      <w:bookmarkEnd w:id="52"/>
    </w:p>
    <w:p w14:paraId="48504F5B" w14:textId="01BF5EC2" w:rsidR="3F781D98" w:rsidRDefault="3F781D98" w:rsidP="7DD894A8">
      <w:r w:rsidRPr="7DD894A8">
        <w:t xml:space="preserve">Baserat på de utmaningar som identifieras i åtgärdsprogrammen och i anslutande diskussioner kring dessa </w:t>
      </w:r>
      <w:r w:rsidR="0014485F">
        <w:t>redovisas nedan</w:t>
      </w:r>
      <w:r w:rsidRPr="7DD894A8">
        <w:t xml:space="preserve"> antal utmaningar i anslutning till åtgärdsprogrammen. Den kvantitativa analys som redovisas ovan kan i viss utsträckning bidra till en diskussion om dessa utmaningar</w:t>
      </w:r>
      <w:r w:rsidR="00322AF4">
        <w:t>,</w:t>
      </w:r>
      <w:r w:rsidRPr="7DD894A8">
        <w:t xml:space="preserve"> även om en stor del av analysen behöver göras kvalitativt. Endast en begränsad insats har varit möjlig inom ramen för denna rapport.</w:t>
      </w:r>
    </w:p>
    <w:p w14:paraId="7D50F7FD" w14:textId="174501E9" w:rsidR="0F4FFFCA" w:rsidRDefault="0F4FFFCA" w:rsidP="477C59C7">
      <w:pPr>
        <w:pStyle w:val="Heading3Unnumbered"/>
        <w:rPr>
          <w:rFonts w:ascii="Calibri" w:hAnsi="Calibri"/>
          <w:szCs w:val="40"/>
        </w:rPr>
      </w:pPr>
      <w:bookmarkStart w:id="53" w:name="_Toc90901449"/>
      <w:r>
        <w:lastRenderedPageBreak/>
        <w:t>Hur stort är genomförandeunderskottet?</w:t>
      </w:r>
      <w:bookmarkEnd w:id="53"/>
    </w:p>
    <w:p w14:paraId="7C77A00D" w14:textId="53C75FEE" w:rsidR="002F7552" w:rsidRDefault="40C27227" w:rsidP="4392D9CA">
      <w:bookmarkStart w:id="54" w:name="_Hlk90659119"/>
      <w:r>
        <w:t xml:space="preserve">Förvaltningsplanerna konstaterar sammantaget att </w:t>
      </w:r>
      <w:r w:rsidR="0014485F">
        <w:t>man</w:t>
      </w:r>
      <w:r>
        <w:t xml:space="preserve"> är långt ifrån att nå målen och att omkring hälften av vattenförekomsterna i Sverige inte når god status. Två prioriterade påverkanstyper som leder till att god ekologisk status inte uppnås i många vattenförekomster är övergödning och reglering av vattendrag. Kännedomen om dessa miljöproblem är förhållandevis god, </w:t>
      </w:r>
      <w:r w:rsidR="001F0EDE">
        <w:t xml:space="preserve">vilket även reflekteras i den kvantitativa analysen </w:t>
      </w:r>
      <w:r w:rsidR="00322AF4">
        <w:t>ut</w:t>
      </w:r>
      <w:r w:rsidR="0038400A">
        <w:t>i</w:t>
      </w:r>
      <w:r w:rsidR="00322AF4">
        <w:t>från</w:t>
      </w:r>
      <w:r w:rsidR="0038400A">
        <w:t xml:space="preserve"> bedömningsgrunderna för vattenkraft och jordbruk </w:t>
      </w:r>
      <w:r w:rsidR="001F0EDE">
        <w:t>(</w:t>
      </w:r>
      <w:r>
        <w:fldChar w:fldCharType="begin"/>
      </w:r>
      <w:r>
        <w:instrText xml:space="preserve"> REF _Ref92114350 \h  \* MERGEFORMAT </w:instrText>
      </w:r>
      <w:r>
        <w:fldChar w:fldCharType="separate"/>
      </w:r>
      <w:r w:rsidR="0038400A">
        <w:t xml:space="preserve">Tabell </w:t>
      </w:r>
      <w:r w:rsidR="0038400A" w:rsidRPr="4392D9CA">
        <w:rPr>
          <w:noProof/>
        </w:rPr>
        <w:t>2</w:t>
      </w:r>
      <w:r>
        <w:fldChar w:fldCharType="end"/>
      </w:r>
      <w:r w:rsidR="006C10E4">
        <w:t xml:space="preserve"> </w:t>
      </w:r>
      <w:r w:rsidR="0038400A" w:rsidRPr="007C0285">
        <w:t xml:space="preserve">och </w:t>
      </w:r>
      <w:r>
        <w:fldChar w:fldCharType="begin"/>
      </w:r>
      <w:r>
        <w:instrText xml:space="preserve"> REF _Ref92114434 \h  \* MERGEFORMAT </w:instrText>
      </w:r>
      <w:r>
        <w:fldChar w:fldCharType="separate"/>
      </w:r>
      <w:r w:rsidR="0038400A">
        <w:t xml:space="preserve">Tabell </w:t>
      </w:r>
      <w:r w:rsidR="0038400A" w:rsidRPr="4392D9CA">
        <w:rPr>
          <w:noProof/>
        </w:rPr>
        <w:t>7</w:t>
      </w:r>
      <w:r>
        <w:fldChar w:fldCharType="end"/>
      </w:r>
      <w:r w:rsidR="001F0EDE">
        <w:t>). D</w:t>
      </w:r>
      <w:r>
        <w:t>et finns föreslagna åtgärder i åtgärdsprogrammen som</w:t>
      </w:r>
      <w:r w:rsidR="00322AF4">
        <w:t>,</w:t>
      </w:r>
      <w:r>
        <w:t xml:space="preserve"> om de genomförs</w:t>
      </w:r>
      <w:r w:rsidR="00322AF4">
        <w:t>,</w:t>
      </w:r>
      <w:r>
        <w:t xml:space="preserve"> sk</w:t>
      </w:r>
      <w:r w:rsidR="2AF68AE4">
        <w:t>ulle</w:t>
      </w:r>
      <w:r>
        <w:t xml:space="preserve"> förbättra statusen i vattenförekomsterna och leda till att miljökvalitetsnormerna följs.</w:t>
      </w:r>
      <w:bookmarkEnd w:id="54"/>
      <w:r w:rsidR="00DF24B5">
        <w:t xml:space="preserve"> </w:t>
      </w:r>
      <w:r w:rsidR="5FC3EB4B">
        <w:t>Implementeringen av de föreslagna åtgärder</w:t>
      </w:r>
      <w:r w:rsidR="00245776">
        <w:t>na</w:t>
      </w:r>
      <w:r w:rsidR="5FC3EB4B">
        <w:t xml:space="preserve"> verkar dock ofta vara bristfällig</w:t>
      </w:r>
      <w:r w:rsidR="4422EF9A">
        <w:t>.</w:t>
      </w:r>
      <w:r w:rsidR="5FC3EB4B">
        <w:t xml:space="preserve"> </w:t>
      </w:r>
      <w:r w:rsidR="2EEFD86F">
        <w:t>Exempelvis</w:t>
      </w:r>
      <w:r w:rsidR="5FC3EB4B">
        <w:t xml:space="preserve"> har </w:t>
      </w:r>
      <w:r w:rsidR="60106A1E">
        <w:t xml:space="preserve">i Bottenhavets vattendistrikt </w:t>
      </w:r>
      <w:r w:rsidR="5FC3EB4B">
        <w:t>mindre än 5 %</w:t>
      </w:r>
      <w:r w:rsidR="0C95DA64">
        <w:t xml:space="preserve"> av </w:t>
      </w:r>
      <w:r w:rsidR="6C57708C">
        <w:t xml:space="preserve">de </w:t>
      </w:r>
      <w:r w:rsidR="36C364E4">
        <w:t xml:space="preserve">föreslagna </w:t>
      </w:r>
      <w:r w:rsidR="0C95DA64">
        <w:t>åtgärder</w:t>
      </w:r>
      <w:r w:rsidR="30103596">
        <w:t>na</w:t>
      </w:r>
      <w:r w:rsidR="0C95DA64">
        <w:t xml:space="preserve"> mot diffus</w:t>
      </w:r>
      <w:r w:rsidR="00322AF4">
        <w:t>a</w:t>
      </w:r>
      <w:r w:rsidR="0C95DA64">
        <w:t xml:space="preserve"> utsläpp till ytvatten från jordbruket</w:t>
      </w:r>
      <w:r w:rsidR="367E6DF5">
        <w:t xml:space="preserve"> implementerats under den senaste förvaltningscykeln (</w:t>
      </w:r>
      <w:r w:rsidR="017DB422">
        <w:t xml:space="preserve">se kapitlet om Jordbruk, </w:t>
      </w:r>
      <w:r w:rsidR="367E6DF5">
        <w:t>s.22</w:t>
      </w:r>
      <w:r w:rsidR="0B30ED49">
        <w:t>)</w:t>
      </w:r>
      <w:r w:rsidR="436D1D69">
        <w:t xml:space="preserve">. Det kan därmed </w:t>
      </w:r>
      <w:r w:rsidR="732891E6">
        <w:t>ifrågasättas i vilken utsträckning de föreslagna åtgärderna i praktiken kommer att genomföras.</w:t>
      </w:r>
      <w:r w:rsidR="00322AF4">
        <w:t xml:space="preserve"> </w:t>
      </w:r>
      <w:r w:rsidRPr="4392D9CA">
        <w:rPr>
          <w:highlight w:val="yellow"/>
        </w:rPr>
        <w:fldChar w:fldCharType="begin"/>
      </w:r>
      <w:r>
        <w:instrText xml:space="preserve"> REF _Ref92114434 \h </w:instrText>
      </w:r>
      <w:r w:rsidRPr="4392D9CA">
        <w:rPr>
          <w:highlight w:val="yellow"/>
        </w:rPr>
      </w:r>
      <w:r w:rsidRPr="4392D9CA">
        <w:rPr>
          <w:highlight w:val="yellow"/>
        </w:rPr>
        <w:fldChar w:fldCharType="end"/>
      </w:r>
      <w:r w:rsidR="4392D9CA">
        <w:t>Tillräckligheten i föreslagna åtgärder inom jordbruket har till viss del utvärderats (</w:t>
      </w:r>
      <w:r w:rsidRPr="4392D9CA">
        <w:rPr>
          <w:highlight w:val="yellow"/>
        </w:rPr>
        <w:fldChar w:fldCharType="begin"/>
      </w:r>
      <w:r>
        <w:instrText xml:space="preserve"> REF _Ref92114434 \h </w:instrText>
      </w:r>
      <w:r w:rsidRPr="4392D9CA">
        <w:rPr>
          <w:highlight w:val="yellow"/>
        </w:rPr>
      </w:r>
      <w:r w:rsidRPr="4392D9CA">
        <w:rPr>
          <w:highlight w:val="yellow"/>
        </w:rPr>
        <w:fldChar w:fldCharType="separate"/>
      </w:r>
      <w:r w:rsidR="4392D9CA">
        <w:t xml:space="preserve">Tabell </w:t>
      </w:r>
      <w:r w:rsidR="4392D9CA" w:rsidRPr="4392D9CA">
        <w:rPr>
          <w:noProof/>
        </w:rPr>
        <w:t>7</w:t>
      </w:r>
      <w:r w:rsidRPr="4392D9CA">
        <w:rPr>
          <w:highlight w:val="yellow"/>
        </w:rPr>
        <w:fldChar w:fldCharType="end"/>
      </w:r>
      <w:r w:rsidR="4392D9CA">
        <w:t xml:space="preserve">). </w:t>
      </w:r>
    </w:p>
    <w:p w14:paraId="6204110F" w14:textId="22B81FCE" w:rsidR="002F7552" w:rsidRDefault="00F31504" w:rsidP="71FF33C4">
      <w:r>
        <w:t xml:space="preserve">Gällande </w:t>
      </w:r>
      <w:r w:rsidR="0014485F">
        <w:t xml:space="preserve">vattenkraftens </w:t>
      </w:r>
      <w:r>
        <w:t>reglering av vattendrag</w:t>
      </w:r>
      <w:r w:rsidR="00E0387E">
        <w:t xml:space="preserve"> </w:t>
      </w:r>
      <w:r>
        <w:t>förväntas åtgärder</w:t>
      </w:r>
      <w:r w:rsidR="00E0387E">
        <w:t xml:space="preserve"> </w:t>
      </w:r>
      <w:r>
        <w:t xml:space="preserve">för förbättrad status </w:t>
      </w:r>
      <w:r w:rsidR="00E0387E">
        <w:t xml:space="preserve">identifieras och genomföras inom ramen för </w:t>
      </w:r>
      <w:r>
        <w:t>den n</w:t>
      </w:r>
      <w:r w:rsidRPr="00F31504">
        <w:t>ationell</w:t>
      </w:r>
      <w:r>
        <w:t>a</w:t>
      </w:r>
      <w:r w:rsidRPr="00F31504">
        <w:t xml:space="preserve"> plan</w:t>
      </w:r>
      <w:r>
        <w:t>en</w:t>
      </w:r>
      <w:r w:rsidRPr="00F31504">
        <w:t xml:space="preserve"> för omprövning av </w:t>
      </w:r>
      <w:r w:rsidRPr="00BE0C1C">
        <w:t>vattenkraft</w:t>
      </w:r>
      <w:r w:rsidR="007916E8">
        <w:t>en</w:t>
      </w:r>
      <w:r w:rsidR="00E0387E" w:rsidRPr="00BE0C1C">
        <w:t xml:space="preserve"> (</w:t>
      </w:r>
      <w:r w:rsidR="00BA0876">
        <w:fldChar w:fldCharType="begin"/>
      </w:r>
      <w:r w:rsidR="00BA0876">
        <w:instrText xml:space="preserve"> REF _Ref92114350 \h </w:instrText>
      </w:r>
      <w:r w:rsidR="00BE0C1C">
        <w:instrText xml:space="preserve"> \* MERGEFORMAT </w:instrText>
      </w:r>
      <w:r w:rsidR="00BA0876">
        <w:fldChar w:fldCharType="separate"/>
      </w:r>
      <w:r w:rsidR="00BA0876" w:rsidRPr="00BE0C1C" w:rsidDel="00686EA2">
        <w:t>Tabell</w:t>
      </w:r>
      <w:r w:rsidR="00BA0876" w:rsidRPr="00BE0C1C">
        <w:t xml:space="preserve"> </w:t>
      </w:r>
      <w:r w:rsidR="00BA0876" w:rsidRPr="00BE0C1C">
        <w:rPr>
          <w:noProof/>
        </w:rPr>
        <w:t>2</w:t>
      </w:r>
      <w:r w:rsidR="00BA0876">
        <w:fldChar w:fldCharType="end"/>
      </w:r>
      <w:r w:rsidR="00E0387E" w:rsidRPr="00BE0C1C">
        <w:t>)</w:t>
      </w:r>
      <w:r w:rsidRPr="00BE0C1C">
        <w:t>.</w:t>
      </w:r>
      <w:r w:rsidR="00E0387E" w:rsidRPr="00BE0C1C">
        <w:t xml:space="preserve"> </w:t>
      </w:r>
      <w:r w:rsidRPr="00BE0C1C">
        <w:t>Omprövningen sträcker sig dock utanför kommande förvaltningscykels tidsperiod</w:t>
      </w:r>
      <w:r w:rsidR="005D197E">
        <w:t>. Då åtgärder inom vattenkraft</w:t>
      </w:r>
      <w:r w:rsidR="007916E8">
        <w:t>en</w:t>
      </w:r>
      <w:r w:rsidR="005D197E">
        <w:t xml:space="preserve"> till stor del är kopplad</w:t>
      </w:r>
      <w:r w:rsidR="007916E8">
        <w:t>e</w:t>
      </w:r>
      <w:r w:rsidR="005D197E">
        <w:t xml:space="preserve"> till omprövningen skjuts även </w:t>
      </w:r>
      <w:r w:rsidR="007916E8">
        <w:t xml:space="preserve">implementering av </w:t>
      </w:r>
      <w:r w:rsidR="005D197E">
        <w:t xml:space="preserve">potentiella åtgärder för ett flertal vattenverk till efter </w:t>
      </w:r>
      <w:r w:rsidR="00B334BE" w:rsidRPr="00BA0876">
        <w:t>kommande förvaltningscykel (2021–2027)</w:t>
      </w:r>
      <w:r w:rsidRPr="00BA0876">
        <w:t>.</w:t>
      </w:r>
      <w:r>
        <w:t xml:space="preserve"> </w:t>
      </w:r>
    </w:p>
    <w:p w14:paraId="2CA61402" w14:textId="56A488C1" w:rsidR="00B334BE" w:rsidRDefault="00EE6A57" w:rsidP="71FF33C4">
      <w:r>
        <w:t xml:space="preserve">Vad gäller åtgärder mot övergödning uppger </w:t>
      </w:r>
      <w:r w:rsidR="00E0387E" w:rsidRPr="4392D9CA">
        <w:rPr>
          <w:highlight w:val="yellow"/>
        </w:rPr>
        <w:fldChar w:fldCharType="begin"/>
      </w:r>
      <w:r w:rsidR="00E0387E">
        <w:instrText xml:space="preserve"> REF _Ref92114434 \h </w:instrText>
      </w:r>
      <w:r w:rsidR="00E0387E" w:rsidRPr="4392D9CA">
        <w:rPr>
          <w:highlight w:val="yellow"/>
        </w:rPr>
      </w:r>
      <w:r w:rsidR="00E0387E" w:rsidRPr="4392D9CA">
        <w:rPr>
          <w:highlight w:val="yellow"/>
        </w:rPr>
        <w:fldChar w:fldCharType="end"/>
      </w:r>
      <w:r w:rsidR="40C27227">
        <w:t xml:space="preserve">åtgärdsprogrammen att åtgärder behövs vid 307 reningsverk </w:t>
      </w:r>
      <w:r w:rsidR="0014485F">
        <w:t>samt</w:t>
      </w:r>
      <w:r w:rsidR="40C27227">
        <w:t xml:space="preserve"> att dessa</w:t>
      </w:r>
      <w:r>
        <w:t xml:space="preserve"> åtgärder</w:t>
      </w:r>
      <w:r w:rsidR="40C27227">
        <w:t xml:space="preserve"> leder till förbättrad status i cirka 900 vattenförekomster</w:t>
      </w:r>
      <w:r>
        <w:t xml:space="preserve">. </w:t>
      </w:r>
      <w:r w:rsidR="40C27227">
        <w:t xml:space="preserve"> </w:t>
      </w:r>
      <w:r>
        <w:t xml:space="preserve">Utöver detta finns även </w:t>
      </w:r>
      <w:r w:rsidR="4B4B754D">
        <w:t xml:space="preserve">det tidigare nämnda </w:t>
      </w:r>
      <w:r w:rsidR="40C27227">
        <w:t xml:space="preserve">åtgärdsbehovet för jordbruk </w:t>
      </w:r>
      <w:r w:rsidR="0B96DB7B">
        <w:t xml:space="preserve">på </w:t>
      </w:r>
      <w:r w:rsidR="40C27227">
        <w:t>cirka 405 ton fosfor och 1 960 ton kväve. Det finns dock ett genomförandeunderskott som innebär att många av dessa åtgärder, liksom fysiska åtgärder i vatten, inte genomförts. Brist på finansiering kan vara en del av orsaken till att genomförandet fördröj</w:t>
      </w:r>
      <w:r w:rsidR="00003A73">
        <w:t>t</w:t>
      </w:r>
      <w:r w:rsidR="40C27227">
        <w:t>s (se nedan)</w:t>
      </w:r>
      <w:r w:rsidR="62755665">
        <w:t>.</w:t>
      </w:r>
      <w:r w:rsidR="63C35830">
        <w:t xml:space="preserve"> </w:t>
      </w:r>
      <w:r w:rsidR="00B334BE">
        <w:t xml:space="preserve">För bättre insikt i </w:t>
      </w:r>
      <w:r>
        <w:t>till vilken</w:t>
      </w:r>
      <w:r w:rsidR="00B334BE">
        <w:t xml:space="preserve"> grad som bristande finansiering utgör grund för uteblivna åtgärder </w:t>
      </w:r>
      <w:r>
        <w:t xml:space="preserve">skulle åtgärder i VISS kunna utökas med information </w:t>
      </w:r>
      <w:r w:rsidR="00B334BE">
        <w:t>om kostnadstäckning, något som idag saknas.</w:t>
      </w:r>
    </w:p>
    <w:p w14:paraId="5A39A255" w14:textId="273AD865" w:rsidR="71FF33C4" w:rsidRDefault="63C35830" w:rsidP="71FF33C4">
      <w:r w:rsidRPr="00297769">
        <w:t>Åtgärder inom lantbruket bygger till stor del på frivillighet</w:t>
      </w:r>
      <w:r w:rsidR="002F7552">
        <w:t>, vilket också efterfrågas i de kvantitativa bedömningsgrunderna (</w:t>
      </w:r>
      <w:r w:rsidR="00BE0C1C">
        <w:rPr>
          <w:highlight w:val="yellow"/>
        </w:rPr>
        <w:fldChar w:fldCharType="begin"/>
      </w:r>
      <w:r w:rsidR="00BE0C1C">
        <w:instrText xml:space="preserve"> REF _Ref92114434 \h </w:instrText>
      </w:r>
      <w:r w:rsidR="00BE0C1C">
        <w:rPr>
          <w:highlight w:val="yellow"/>
        </w:rPr>
      </w:r>
      <w:r w:rsidR="00BE0C1C">
        <w:rPr>
          <w:highlight w:val="yellow"/>
        </w:rPr>
        <w:fldChar w:fldCharType="separate"/>
      </w:r>
      <w:r w:rsidR="00BE0C1C" w:rsidDel="00686EA2">
        <w:t>Tabell</w:t>
      </w:r>
      <w:r w:rsidR="00BE0C1C">
        <w:t xml:space="preserve"> </w:t>
      </w:r>
      <w:r w:rsidR="00BE0C1C">
        <w:rPr>
          <w:noProof/>
        </w:rPr>
        <w:t>7</w:t>
      </w:r>
      <w:r w:rsidR="00BE0C1C">
        <w:rPr>
          <w:highlight w:val="yellow"/>
        </w:rPr>
        <w:fldChar w:fldCharType="end"/>
      </w:r>
      <w:r w:rsidR="002F7552">
        <w:t>)</w:t>
      </w:r>
      <w:r w:rsidR="00003A73">
        <w:t>.</w:t>
      </w:r>
      <w:r w:rsidRPr="00297769">
        <w:t xml:space="preserve"> </w:t>
      </w:r>
      <w:r w:rsidR="00003A73">
        <w:t>F</w:t>
      </w:r>
      <w:r w:rsidRPr="00297769">
        <w:t xml:space="preserve">örutom finansiering så finns sannolikt </w:t>
      </w:r>
      <w:r w:rsidR="00003A73">
        <w:t xml:space="preserve">också </w:t>
      </w:r>
      <w:r w:rsidRPr="00297769">
        <w:t>ett behov av information och förbättrad rådgivning för att säkerställa att rätt åtgärder sker på rätt ställen. I vissa fall har finansiering utgått för planering och utredning av åtgärder medan genomförandet fortfarande återstår.</w:t>
      </w:r>
    </w:p>
    <w:p w14:paraId="4C6BD134" w14:textId="5CC8A78B" w:rsidR="71FF33C4" w:rsidRDefault="40C27227" w:rsidP="00297769">
      <w:bookmarkStart w:id="55" w:name="_Hlk90659395"/>
      <w:r w:rsidRPr="00297769">
        <w:t xml:space="preserve">I kommunernas återrapportering 2020 </w:t>
      </w:r>
      <w:r w:rsidR="122F9AB3" w:rsidRPr="00297769">
        <w:t>(Vattenmyndigheterna, 2021)</w:t>
      </w:r>
      <w:r w:rsidRPr="00297769">
        <w:t xml:space="preserve"> anges även att åtgärdstakten behöver öka med avseende på arbetet med att skydda vattentäkter och med tillsyn av miljöfarliga verksamheter.</w:t>
      </w:r>
      <w:r w:rsidR="00BE8172">
        <w:t xml:space="preserve"> </w:t>
      </w:r>
      <w:r w:rsidR="006B4D96">
        <w:t xml:space="preserve">Den kvantitativa analysen visar att en </w:t>
      </w:r>
      <w:r w:rsidR="00BE8172">
        <w:t xml:space="preserve">tydlig brist i åtgärdsplanerna är att det är svårt att få fram information om i vilken </w:t>
      </w:r>
      <w:r w:rsidR="1FC90B35">
        <w:t>grad</w:t>
      </w:r>
      <w:r w:rsidR="00BE8172">
        <w:t xml:space="preserve"> </w:t>
      </w:r>
      <w:r w:rsidR="6BF793C6">
        <w:t>genomför</w:t>
      </w:r>
      <w:r w:rsidR="167E7F10">
        <w:t xml:space="preserve">andet </w:t>
      </w:r>
      <w:r w:rsidR="6BF793C6">
        <w:t>av</w:t>
      </w:r>
      <w:r w:rsidR="00BE8172">
        <w:t xml:space="preserve"> åtgärder som föreslagits i tidigare planer har lett till förbättrad ekologisk status</w:t>
      </w:r>
      <w:r w:rsidR="00230FD6">
        <w:t xml:space="preserve"> (</w:t>
      </w:r>
      <w:r w:rsidRPr="4392D9CA">
        <w:rPr>
          <w:highlight w:val="yellow"/>
        </w:rPr>
        <w:fldChar w:fldCharType="begin"/>
      </w:r>
      <w:r>
        <w:instrText xml:space="preserve"> REF _Ref92114434 \h </w:instrText>
      </w:r>
      <w:r w:rsidRPr="4392D9CA">
        <w:rPr>
          <w:highlight w:val="yellow"/>
        </w:rPr>
      </w:r>
      <w:r w:rsidRPr="4392D9CA">
        <w:rPr>
          <w:highlight w:val="yellow"/>
        </w:rPr>
        <w:fldChar w:fldCharType="separate"/>
      </w:r>
      <w:r w:rsidR="00BE0C1C">
        <w:t xml:space="preserve">Tabell </w:t>
      </w:r>
      <w:r w:rsidR="00BE0C1C" w:rsidRPr="4392D9CA">
        <w:rPr>
          <w:noProof/>
        </w:rPr>
        <w:t>7</w:t>
      </w:r>
      <w:r w:rsidRPr="4392D9CA">
        <w:rPr>
          <w:highlight w:val="yellow"/>
        </w:rPr>
        <w:fldChar w:fldCharType="end"/>
      </w:r>
      <w:r w:rsidR="00230FD6">
        <w:t>)</w:t>
      </w:r>
      <w:r w:rsidR="00BE8172">
        <w:t>.</w:t>
      </w:r>
      <w:bookmarkEnd w:id="55"/>
      <w:r w:rsidR="001D0C92">
        <w:t xml:space="preserve"> </w:t>
      </w:r>
    </w:p>
    <w:p w14:paraId="74563D8D" w14:textId="7F684AD7" w:rsidR="0F4FFFCA" w:rsidRDefault="0F4FFFCA" w:rsidP="5A8B1BB1">
      <w:pPr>
        <w:pStyle w:val="Heading3Unnumbered"/>
        <w:rPr>
          <w:rFonts w:ascii="Calibri" w:hAnsi="Calibri"/>
          <w:szCs w:val="40"/>
        </w:rPr>
      </w:pPr>
      <w:bookmarkStart w:id="56" w:name="_Toc90901450"/>
      <w:r>
        <w:t>Styrning och samverkan mellan myndigheter</w:t>
      </w:r>
      <w:bookmarkEnd w:id="56"/>
    </w:p>
    <w:p w14:paraId="48038CA7" w14:textId="6D23E257" w:rsidR="71FF33C4" w:rsidRDefault="13706C0E" w:rsidP="71FF33C4">
      <w:bookmarkStart w:id="57" w:name="_Hlk90659433"/>
      <w:r w:rsidRPr="00297769">
        <w:t xml:space="preserve">Samverkan mellan kommuner, länsstyrelser och en rad olika myndigheter (Havs- och Vattenmyndigheten, Jordbruksverket, Trafikverket, Boverket med flera) nämns på många ställen i åtgärdsprogrammen som en förutsättning för att </w:t>
      </w:r>
      <w:r w:rsidR="009D7E1A">
        <w:t xml:space="preserve">kunna </w:t>
      </w:r>
      <w:r w:rsidRPr="00297769">
        <w:t xml:space="preserve">genomföra åtgärder såsom vägledning av </w:t>
      </w:r>
      <w:r w:rsidRPr="00297769">
        <w:lastRenderedPageBreak/>
        <w:t>fysisk planering, rådgivning om åtgärder inom lantbruket, restaureringsåtgärder, prioritering av LOVA-medel och mycket annat.</w:t>
      </w:r>
    </w:p>
    <w:bookmarkEnd w:id="57"/>
    <w:p w14:paraId="2F4BE0E1" w14:textId="18D0596A" w:rsidR="71FF33C4" w:rsidRPr="00297769" w:rsidRDefault="13706C0E" w:rsidP="5A8B1BB1">
      <w:r w:rsidRPr="00297769">
        <w:t>Det är uppenbart att mer samverkan och koordinerad styrning skulle underlätta genomförandet av de åtgärder som anges i planerna. Betänkandet från En utvecklad vattenförvaltning (SOU 2019:66) har pekat på behovet av en tydligare strategisk styrning från riksdagen och regeringen så att styrsignaler, finansiering och uppföljning hänger ihop. Denna ut</w:t>
      </w:r>
      <w:r w:rsidR="009D7E1A">
        <w:t>redn</w:t>
      </w:r>
      <w:r w:rsidRPr="00297769">
        <w:t xml:space="preserve">ing konstaterade också att </w:t>
      </w:r>
      <w:bookmarkStart w:id="58" w:name="_Hlk90659493"/>
      <w:r w:rsidRPr="00297769">
        <w:t xml:space="preserve">vattenmyndigheterna saknar juridiskt mandat att ange vilka konkreta åtgärder som varje myndighet och kommun ska göra, och vattenmyndigheterna har inte heller möjlighet att besluta om rättsliga eller ekonomiska styrmedel. De är således begränsade till att utforma åtgärder som kan utföras inom ramen för befintligt system. Av särskild betydelse i detta avseende är den bristande möjlighet som vattenmyndigheterna har gällande finansiering av de åtgärder som föreslås i åtgärdsprogrammen. </w:t>
      </w:r>
      <w:bookmarkEnd w:id="58"/>
      <w:r w:rsidRPr="00297769">
        <w:t>Det innebär enligt vattenförvaltningsutredningen att uppgifter läggs på myndigheter och kommuner vid sidan av den normala budgetprocessen utan att finansiering följer med.</w:t>
      </w:r>
    </w:p>
    <w:p w14:paraId="54CA87B5" w14:textId="25ACAA3E" w:rsidR="0F4FFFCA" w:rsidRDefault="0F4FFFCA" w:rsidP="083A67E7">
      <w:pPr>
        <w:pStyle w:val="Heading3Unnumbered"/>
        <w:rPr>
          <w:rFonts w:ascii="Calibri" w:hAnsi="Calibri"/>
        </w:rPr>
      </w:pPr>
      <w:bookmarkStart w:id="59" w:name="_Toc90901451"/>
      <w:r>
        <w:t>Finansiering</w:t>
      </w:r>
      <w:bookmarkEnd w:id="59"/>
    </w:p>
    <w:p w14:paraId="1864D83E" w14:textId="21F2D025" w:rsidR="5A8B1BB1" w:rsidRDefault="290BD4DB" w:rsidP="5A8B1BB1">
      <w:r w:rsidRPr="00297769">
        <w:t xml:space="preserve">Åtgärdsprogrammen innehåller </w:t>
      </w:r>
      <w:r w:rsidR="00601249">
        <w:t xml:space="preserve">en </w:t>
      </w:r>
      <w:r w:rsidRPr="00297769">
        <w:t xml:space="preserve">relativt detaljerad redovisning om finansiering av flertalet åtgärder i aggregerad form. </w:t>
      </w:r>
      <w:r w:rsidR="004612D9">
        <w:t>Den kvantitativa analysen visar dock att f</w:t>
      </w:r>
      <w:r w:rsidRPr="00297769">
        <w:t xml:space="preserve">ör ett flertal sektorer, såsom för vattenkraft och jordbruk, </w:t>
      </w:r>
      <w:r w:rsidR="004612D9">
        <w:t>saknas</w:t>
      </w:r>
      <w:r w:rsidRPr="00297769">
        <w:t xml:space="preserve"> kostnader för fysiska åtgärder då dessa inte har kunnat kvantifieras</w:t>
      </w:r>
      <w:r w:rsidR="007E6173">
        <w:t>. Analysen visar även att</w:t>
      </w:r>
      <w:r w:rsidR="004612D9">
        <w:t xml:space="preserve"> i</w:t>
      </w:r>
      <w:r w:rsidRPr="00297769">
        <w:t xml:space="preserve">ndirekta kostnader </w:t>
      </w:r>
      <w:r w:rsidR="004612D9">
        <w:t>saknas i</w:t>
      </w:r>
      <w:r w:rsidRPr="00297769">
        <w:t xml:space="preserve"> kostnadsberäkningarna av referens- och åtgärdsalternativ</w:t>
      </w:r>
      <w:r w:rsidR="00BB325D">
        <w:t xml:space="preserve"> (</w:t>
      </w:r>
      <w:r w:rsidR="00BE0C1C">
        <w:rPr>
          <w:highlight w:val="yellow"/>
        </w:rPr>
        <w:fldChar w:fldCharType="begin"/>
      </w:r>
      <w:r w:rsidR="00BE0C1C">
        <w:instrText xml:space="preserve"> REF _Ref92114531 \h </w:instrText>
      </w:r>
      <w:r w:rsidR="00BE0C1C">
        <w:rPr>
          <w:highlight w:val="yellow"/>
        </w:rPr>
      </w:r>
      <w:r w:rsidR="00BE0C1C">
        <w:rPr>
          <w:highlight w:val="yellow"/>
        </w:rPr>
        <w:fldChar w:fldCharType="separate"/>
      </w:r>
      <w:r w:rsidR="00BE0C1C" w:rsidDel="00686EA2">
        <w:t>Tabell</w:t>
      </w:r>
      <w:r w:rsidR="00BE0C1C">
        <w:t xml:space="preserve"> </w:t>
      </w:r>
      <w:r w:rsidR="00BE0C1C">
        <w:rPr>
          <w:noProof/>
        </w:rPr>
        <w:t>8</w:t>
      </w:r>
      <w:r w:rsidR="00BE0C1C">
        <w:rPr>
          <w:highlight w:val="yellow"/>
        </w:rPr>
        <w:fldChar w:fldCharType="end"/>
      </w:r>
      <w:r w:rsidR="00BB325D">
        <w:t>)</w:t>
      </w:r>
      <w:r w:rsidRPr="00297769">
        <w:t xml:space="preserve">. </w:t>
      </w:r>
      <w:r w:rsidR="007E6173">
        <w:t>Vidare</w:t>
      </w:r>
      <w:r w:rsidR="00BB325D">
        <w:t xml:space="preserve"> </w:t>
      </w:r>
      <w:r w:rsidR="007E6173">
        <w:t xml:space="preserve">inkluderas ej heller </w:t>
      </w:r>
      <w:r w:rsidR="00BB325D">
        <w:t xml:space="preserve">värdet i </w:t>
      </w:r>
      <w:r w:rsidR="00BB325D" w:rsidRPr="00BB325D">
        <w:t>förbättrad vattenstatus</w:t>
      </w:r>
      <w:r w:rsidR="00BB325D">
        <w:t xml:space="preserve"> i form av exempelvis ökad </w:t>
      </w:r>
      <w:r w:rsidR="00BB325D" w:rsidRPr="00BB325D">
        <w:t>vattensäkerhet och tillhörande ekosystemtjänster</w:t>
      </w:r>
      <w:r w:rsidR="00BB325D">
        <w:t xml:space="preserve">, såväl som andra </w:t>
      </w:r>
      <w:r w:rsidR="00BB325D" w:rsidRPr="00BB325D">
        <w:t>icke-finansiella värden</w:t>
      </w:r>
      <w:r w:rsidR="00BB325D">
        <w:t xml:space="preserve">, i </w:t>
      </w:r>
      <w:r w:rsidR="00BB325D" w:rsidRPr="00297769">
        <w:t>kostnadsberäkningarna av referens- och åtgärdsalternativ</w:t>
      </w:r>
      <w:r w:rsidR="00BB325D">
        <w:t xml:space="preserve"> (</w:t>
      </w:r>
      <w:r w:rsidR="00BE0C1C">
        <w:rPr>
          <w:highlight w:val="yellow"/>
        </w:rPr>
        <w:fldChar w:fldCharType="begin"/>
      </w:r>
      <w:r w:rsidR="00BE0C1C">
        <w:instrText xml:space="preserve"> REF _Ref92114531 \h </w:instrText>
      </w:r>
      <w:r w:rsidR="00BE0C1C">
        <w:rPr>
          <w:highlight w:val="yellow"/>
        </w:rPr>
      </w:r>
      <w:r w:rsidR="00BE0C1C">
        <w:rPr>
          <w:highlight w:val="yellow"/>
        </w:rPr>
        <w:fldChar w:fldCharType="separate"/>
      </w:r>
      <w:r w:rsidR="00BE0C1C" w:rsidDel="00686EA2">
        <w:t>Tabell</w:t>
      </w:r>
      <w:r w:rsidR="00BE0C1C">
        <w:t xml:space="preserve"> </w:t>
      </w:r>
      <w:r w:rsidR="00BE0C1C">
        <w:rPr>
          <w:noProof/>
        </w:rPr>
        <w:t>8</w:t>
      </w:r>
      <w:r w:rsidR="00BE0C1C">
        <w:rPr>
          <w:highlight w:val="yellow"/>
        </w:rPr>
        <w:fldChar w:fldCharType="end"/>
      </w:r>
      <w:r w:rsidR="00BB325D">
        <w:t>)</w:t>
      </w:r>
      <w:r w:rsidR="00BB325D" w:rsidRPr="00297769">
        <w:t>.</w:t>
      </w:r>
      <w:r w:rsidR="00BB325D">
        <w:t xml:space="preserve"> </w:t>
      </w:r>
      <w:r w:rsidRPr="00297769">
        <w:t xml:space="preserve">För att illustrera miljö- och samhällsnyttan med åtgärderna skulle beräkningsmetoder för detta kunna användas där så </w:t>
      </w:r>
      <w:r w:rsidR="00EE6A57">
        <w:t>är</w:t>
      </w:r>
      <w:r w:rsidR="00297769">
        <w:t xml:space="preserve"> </w:t>
      </w:r>
      <w:r w:rsidRPr="00297769">
        <w:t>möjligt. Ekonomiska värden av indirekt påverkan</w:t>
      </w:r>
      <w:r w:rsidR="00BB325D">
        <w:t>, ekosystemtjänster m.m.</w:t>
      </w:r>
      <w:r w:rsidRPr="00297769">
        <w:t xml:space="preserve"> kan dock vara svår</w:t>
      </w:r>
      <w:r w:rsidR="00BB325D">
        <w:t>a</w:t>
      </w:r>
      <w:r w:rsidRPr="00297769">
        <w:t xml:space="preserve"> att kvantifiera. Metoder för att ta fram </w:t>
      </w:r>
      <w:r w:rsidR="00BB325D">
        <w:t>dessa ekonomiska värden</w:t>
      </w:r>
      <w:r w:rsidR="00BB325D" w:rsidRPr="00297769">
        <w:t xml:space="preserve"> </w:t>
      </w:r>
      <w:r w:rsidRPr="00297769">
        <w:t>kan främjas med anslag till forskning.</w:t>
      </w:r>
    </w:p>
    <w:p w14:paraId="04A7046E" w14:textId="183247CF" w:rsidR="5A8B1BB1" w:rsidRDefault="290BD4DB" w:rsidP="5A8B1BB1">
      <w:bookmarkStart w:id="60" w:name="_Hlk90659630"/>
      <w:r w:rsidRPr="00297769">
        <w:t>Åtgärdsprogrammens totala kostnader uppges uppgå till cirka 24 500 miljoner kronor för förvaltningscykeln 2021–2027</w:t>
      </w:r>
      <w:r w:rsidR="00601249">
        <w:t>,</w:t>
      </w:r>
      <w:r w:rsidRPr="00297769">
        <w:t xml:space="preserve"> varav 22 000 miljoner kronor gäller fysiska åtgärder i vatten och resterande 2 500 miljoner kronor gäller myndigheternas administrativa åtgärder. </w:t>
      </w:r>
      <w:bookmarkEnd w:id="60"/>
      <w:r w:rsidR="00601249">
        <w:t>I</w:t>
      </w:r>
      <w:r w:rsidR="00601249" w:rsidRPr="00297769">
        <w:t xml:space="preserve"> </w:t>
      </w:r>
      <w:r w:rsidRPr="00297769">
        <w:t xml:space="preserve">analysen </w:t>
      </w:r>
      <w:r w:rsidR="00601249">
        <w:t>av</w:t>
      </w:r>
      <w:r w:rsidR="00601249" w:rsidRPr="00297769">
        <w:t xml:space="preserve"> </w:t>
      </w:r>
      <w:r w:rsidRPr="00297769">
        <w:t>åtgärdsprogrammen framgår att dagens finansiering inte räcker till för de angivna åtgärderna. Flottledsåterställning uppges vara den fysiska åtgärd där det största enskilda finansiella gapet föreligger mellan tillgänglig finansiering och behov</w:t>
      </w:r>
      <w:bookmarkStart w:id="61" w:name="_Hlk90659656"/>
      <w:r w:rsidRPr="00297769">
        <w:t xml:space="preserve">. Vidare beräknas ett underskott på cirka 1 900 miljoner kronor för att täcka åtgärdsbehovet inom jordbruket under förvaltningscykeln, </w:t>
      </w:r>
      <w:r w:rsidR="00601249">
        <w:t>motsvarande</w:t>
      </w:r>
      <w:r w:rsidRPr="00297769">
        <w:t xml:space="preserve"> cirka 320 miljoner kronor per år. </w:t>
      </w:r>
      <w:r w:rsidR="12164080" w:rsidRPr="00297769">
        <w:t xml:space="preserve">Som konstaterats ovan används </w:t>
      </w:r>
      <w:r w:rsidR="00E15FD6" w:rsidRPr="00297769">
        <w:t xml:space="preserve">inte </w:t>
      </w:r>
      <w:r w:rsidR="12164080" w:rsidRPr="00297769">
        <w:t>principen att förorenaren betalar</w:t>
      </w:r>
      <w:r w:rsidR="00E15FD6">
        <w:t xml:space="preserve"> genomgående</w:t>
      </w:r>
      <w:r w:rsidR="12164080" w:rsidRPr="00297769">
        <w:t xml:space="preserve"> och specifikt inte inom jordbruket</w:t>
      </w:r>
      <w:r w:rsidR="009547B2">
        <w:t>,</w:t>
      </w:r>
      <w:r w:rsidR="12164080" w:rsidRPr="00297769">
        <w:t xml:space="preserve"> vilket är en viktig förklaring till finansieringsgapet</w:t>
      </w:r>
      <w:r w:rsidR="005D197E">
        <w:t xml:space="preserve"> </w:t>
      </w:r>
      <w:r w:rsidR="0E7471A9">
        <w:t>(</w:t>
      </w:r>
      <w:r w:rsidR="5EE650C5">
        <w:t>Tabell 3)</w:t>
      </w:r>
      <w:r w:rsidR="427E0F48" w:rsidRPr="00297769">
        <w:t>.</w:t>
      </w:r>
      <w:r w:rsidR="12164080" w:rsidRPr="00297769">
        <w:t xml:space="preserve"> </w:t>
      </w:r>
      <w:bookmarkEnd w:id="61"/>
      <w:r w:rsidRPr="00297769">
        <w:t xml:space="preserve">Möjligheten att skjuta upp en andel av de minst kostnadseffektiva åtgärderna till kommande förvaltningscykel </w:t>
      </w:r>
      <w:r w:rsidR="009547B2" w:rsidRPr="00297769">
        <w:t>diskuteras</w:t>
      </w:r>
      <w:r w:rsidR="009547B2">
        <w:t xml:space="preserve"> (</w:t>
      </w:r>
      <w:r w:rsidR="009547B2">
        <w:rPr>
          <w:highlight w:val="yellow"/>
        </w:rPr>
        <w:fldChar w:fldCharType="begin"/>
      </w:r>
      <w:r w:rsidR="009547B2">
        <w:instrText xml:space="preserve"> REF _Ref92114531 \h </w:instrText>
      </w:r>
      <w:r w:rsidR="009547B2">
        <w:rPr>
          <w:highlight w:val="yellow"/>
        </w:rPr>
      </w:r>
      <w:r w:rsidR="009547B2">
        <w:rPr>
          <w:highlight w:val="yellow"/>
        </w:rPr>
        <w:fldChar w:fldCharType="separate"/>
      </w:r>
      <w:r w:rsidR="009547B2" w:rsidDel="00686EA2">
        <w:t>Tabell</w:t>
      </w:r>
      <w:r w:rsidR="009547B2">
        <w:t xml:space="preserve"> </w:t>
      </w:r>
      <w:r w:rsidR="009547B2">
        <w:rPr>
          <w:noProof/>
        </w:rPr>
        <w:t>8</w:t>
      </w:r>
      <w:r w:rsidR="009547B2">
        <w:rPr>
          <w:highlight w:val="yellow"/>
        </w:rPr>
        <w:fldChar w:fldCharType="end"/>
      </w:r>
      <w:r w:rsidR="009547B2">
        <w:t>),</w:t>
      </w:r>
      <w:r w:rsidR="009547B2" w:rsidRPr="00297769">
        <w:t xml:space="preserve"> </w:t>
      </w:r>
      <w:r w:rsidRPr="00297769">
        <w:t>vilket skulle innebära att åtgärdsunderskottet kan undvikas under innevarande förvaltningscykel men att ett underskott på cirka 180 miljoner kronor per år återstår för perioden 2027–2033.</w:t>
      </w:r>
    </w:p>
    <w:p w14:paraId="0CAF39D5" w14:textId="616C5569" w:rsidR="5A8B1BB1" w:rsidRDefault="290BD4DB" w:rsidP="5A8B1BB1">
      <w:r w:rsidRPr="00297769">
        <w:t>Det är inte bara de fysiska åtgärderna som är underfinansierade utan även tillsyn, tillståndsprövning och vattenskyddsområden.</w:t>
      </w:r>
    </w:p>
    <w:p w14:paraId="60DC1006" w14:textId="50ADA7E8" w:rsidR="0F4FFFCA" w:rsidRDefault="64B75F74" w:rsidP="19139F32">
      <w:pPr>
        <w:pStyle w:val="Heading3Unnumbered"/>
        <w:rPr>
          <w:rFonts w:ascii="Calibri" w:hAnsi="Calibri"/>
        </w:rPr>
      </w:pPr>
      <w:bookmarkStart w:id="62" w:name="_Toc90901452"/>
      <w:r>
        <w:lastRenderedPageBreak/>
        <w:t xml:space="preserve">Klassning av </w:t>
      </w:r>
      <w:r w:rsidR="284B758A">
        <w:t>kraftigt modifierade vatten</w:t>
      </w:r>
      <w:bookmarkEnd w:id="62"/>
    </w:p>
    <w:p w14:paraId="7E042A53" w14:textId="5BF97CA1" w:rsidR="0041473F" w:rsidRDefault="0FD3FEF4" w:rsidP="3F46EE0D">
      <w:bookmarkStart w:id="63" w:name="_Hlk90659711"/>
      <w:r w:rsidRPr="00297769">
        <w:t xml:space="preserve">I dagsläget är drygt 660 vattenförekomster klassade som kraftigt modifierade vatten på grund av påverkan från vattenkraftverksamheter, varav merparten </w:t>
      </w:r>
      <w:r w:rsidR="001C0419">
        <w:t xml:space="preserve">återfinns i </w:t>
      </w:r>
      <w:r w:rsidRPr="00297769">
        <w:t xml:space="preserve">Bottenhavets </w:t>
      </w:r>
      <w:r w:rsidRPr="00BE0C1C">
        <w:t>vattendistrikt</w:t>
      </w:r>
      <w:r w:rsidR="2AFF19F3">
        <w:t xml:space="preserve"> (</w:t>
      </w:r>
      <w:r w:rsidR="528C008C">
        <w:fldChar w:fldCharType="begin"/>
      </w:r>
      <w:r w:rsidR="528C008C">
        <w:instrText xml:space="preserve"> REF _Ref92114585 \h </w:instrText>
      </w:r>
      <w:r w:rsidR="00BE0C1C">
        <w:instrText xml:space="preserve"> \* MERGEFORMAT </w:instrText>
      </w:r>
      <w:r w:rsidR="528C008C">
        <w:fldChar w:fldCharType="separate"/>
      </w:r>
      <w:r w:rsidR="68C26A65">
        <w:t xml:space="preserve">Tabell </w:t>
      </w:r>
      <w:r w:rsidR="68C26A65" w:rsidRPr="3F46EE0D">
        <w:rPr>
          <w:noProof/>
        </w:rPr>
        <w:t>12</w:t>
      </w:r>
      <w:r w:rsidR="528C008C">
        <w:fldChar w:fldCharType="end"/>
      </w:r>
      <w:r w:rsidRPr="00BE0C1C">
        <w:t xml:space="preserve">). </w:t>
      </w:r>
      <w:r w:rsidR="254BC154" w:rsidRPr="3F46EE0D">
        <w:rPr>
          <w:rFonts w:ascii="Palatino Linotype" w:eastAsia="Palatino Linotype" w:hAnsi="Palatino Linotype" w:cs="Palatino Linotype"/>
        </w:rPr>
        <w:t>I VISS motiveras klassningen till allra största delen med att dessa vattenverksamheter är samhällsviktiga.</w:t>
      </w:r>
      <w:bookmarkStart w:id="64" w:name="_Hlk90659777"/>
      <w:r w:rsidR="00EE6A57">
        <w:t xml:space="preserve"> </w:t>
      </w:r>
      <w:r w:rsidR="4251F005" w:rsidRPr="00BE0C1C">
        <w:t>Havs- och vattenmyndigheten och Jordbruksverket</w:t>
      </w:r>
      <w:r w:rsidRPr="00297769">
        <w:t xml:space="preserve"> arbetar därutöver me</w:t>
      </w:r>
      <w:r>
        <w:t>d ett förslag på vägledning för KMV-klassning på grund av markavvattning inom jordbruket, vilket innebär att fler vattenförekomster kan komma att KMV-klassas i framtiden.</w:t>
      </w:r>
    </w:p>
    <w:bookmarkEnd w:id="63"/>
    <w:bookmarkEnd w:id="64"/>
    <w:p w14:paraId="27FE595B" w14:textId="4D15307E" w:rsidR="0041473F" w:rsidRDefault="528C008C" w:rsidP="71FF33C4">
      <w:r w:rsidRPr="00297769">
        <w:t>Att genom KMV-klassning normalisera markavvattningsanläggningar innebär en potentiell risk</w:t>
      </w:r>
      <w:r w:rsidR="001C0419">
        <w:t>,</w:t>
      </w:r>
      <w:r w:rsidRPr="00297769">
        <w:t xml:space="preserve"> inte minst mot bakgrund av klimatförändringar och behovet av klimatanpassning. Att behålla mer vatten i landskapet är ett sätt att buffra mot både torka och översvämningar.</w:t>
      </w:r>
    </w:p>
    <w:p w14:paraId="44E4D097" w14:textId="6208AE6F" w:rsidR="0041473F" w:rsidRDefault="528C008C" w:rsidP="71FF33C4">
      <w:r>
        <w:t>Vad beträffar ekologisk status i redan KMV-klassade vatten så framhåller vattenmyndigheterna att de åtgärder som krävs för att uppnå god ekologisk potential riskerar att få betydande konsekvenser för samhället i form av minskad elproduktion, vilket i sin tur innebär kostnader för samhälle och miljö i form av höga elpriser, minskad regleringsförmåga och skifte till annan energiproduktion.</w:t>
      </w:r>
      <w:r w:rsidR="7194693F">
        <w:t xml:space="preserve"> Följaktligen har vattenmyndigheterna beslutat om sänkta kvalitetskrav för 485 KMV-klassade vatten utifrån avvägningar av vilka åtgärder som ger betydande miljönytta samt inte ger en orimligt stor påverkan på energisystemet (Vattenmyndigheterna, 2018).</w:t>
      </w:r>
    </w:p>
    <w:p w14:paraId="32FD7106" w14:textId="7572C57D" w:rsidR="0041473F" w:rsidRPr="00297769" w:rsidRDefault="528C008C" w:rsidP="19139F32">
      <w:bookmarkStart w:id="65" w:name="_Hlk90659766"/>
      <w:r w:rsidRPr="00297769">
        <w:t>Frågan om KMV-klassning är kontroversiell</w:t>
      </w:r>
      <w:r w:rsidR="001C0419">
        <w:t>,</w:t>
      </w:r>
      <w:r w:rsidRPr="00297769">
        <w:t xml:space="preserve"> och Sverige har tidigare fått kritik från EU-kommissionen för en alltför generös tillämpning av undantag. Att av kostnadsskäl KMV-klassa vattenförekomster är inte förenligt med intentionerna i Vattendirektivet</w:t>
      </w:r>
      <w:r w:rsidR="001C0419">
        <w:t>,</w:t>
      </w:r>
      <w:r w:rsidRPr="00297769">
        <w:t xml:space="preserve"> även om direktivet ger möjligheter att klassa vatten som kraftigt modifierat och att besluta om mindre stränga krav. </w:t>
      </w:r>
      <w:bookmarkEnd w:id="65"/>
      <w:r w:rsidRPr="00297769">
        <w:t>Frågor om undantag och KMV-klassning var ett framträdande tema i Miljö- och jordbruksutskottets betänkande (2021/22:MJU5), där förslagsställarna efterfråga</w:t>
      </w:r>
      <w:r w:rsidR="001C0419">
        <w:t>de</w:t>
      </w:r>
      <w:r w:rsidRPr="00297769">
        <w:t xml:space="preserve"> </w:t>
      </w:r>
      <w:r w:rsidR="00BB08DE">
        <w:t xml:space="preserve">att ytterligare utöka </w:t>
      </w:r>
      <w:r w:rsidRPr="00297769">
        <w:t>möjligheten till KMV-klassning i Sverige (mot vilket två partier uttryckligen reservera</w:t>
      </w:r>
      <w:r w:rsidR="00BB08DE">
        <w:t>de</w:t>
      </w:r>
      <w:r w:rsidRPr="00297769">
        <w:t xml:space="preserve"> sig). Utskottet uppmana</w:t>
      </w:r>
      <w:r w:rsidR="00BB08DE">
        <w:t>de</w:t>
      </w:r>
      <w:r w:rsidRPr="00297769">
        <w:t xml:space="preserve"> också regeringen att fullfölja riksdagens tillkännagivande från 2020 om att särskilt värna den småskaliga vattenkraften.</w:t>
      </w:r>
    </w:p>
    <w:p w14:paraId="02B41833" w14:textId="3B12692D" w:rsidR="0F4FFFCA" w:rsidRDefault="0F4FFFCA" w:rsidP="71FF33C4">
      <w:pPr>
        <w:pStyle w:val="Heading3Unnumbered"/>
      </w:pPr>
      <w:bookmarkStart w:id="66" w:name="_Toc90901453"/>
      <w:r>
        <w:t>Miljöövervakning</w:t>
      </w:r>
      <w:bookmarkEnd w:id="66"/>
    </w:p>
    <w:p w14:paraId="4CBE372E" w14:textId="19818204" w:rsidR="71FF33C4" w:rsidRDefault="26C1EB90" w:rsidP="71FF33C4">
      <w:r>
        <w:t>En påtalad brist i vattenförvaltningen är brister i miljöövervakningen</w:t>
      </w:r>
      <w:r w:rsidR="39926049">
        <w:t>,</w:t>
      </w:r>
      <w:r>
        <w:t xml:space="preserve"> vilket framhålls bland annat i förvaltningsplanerna men också av kommissionen i en pilotbegäran (EUP</w:t>
      </w:r>
      <w:r w:rsidR="00D07BE1">
        <w:t xml:space="preserve"> </w:t>
      </w:r>
      <w:r>
        <w:t>2020</w:t>
      </w:r>
      <w:r w:rsidR="00D07BE1">
        <w:t>,</w:t>
      </w:r>
      <w:r>
        <w:t xml:space="preserve"> 9800). Den befintliga miljöövervakningen följer inte i första hand ur vattendirektivet utan är resultatet av andra krav på övervakning </w:t>
      </w:r>
      <w:r w:rsidR="00B3397E">
        <w:t xml:space="preserve">(exempelvis i samband med tillståndsprocesser) </w:t>
      </w:r>
      <w:r>
        <w:t>och vissa frivilliga initiativ. När vattenmyndigheterna tar fram program för övervakningen så saknas mandat för att för</w:t>
      </w:r>
      <w:r w:rsidR="00BB08DE">
        <w:t>e</w:t>
      </w:r>
      <w:r>
        <w:t>skriva någon att genomföra miljöövervakningen. Särskilda behov av utveckling förefaller finnas för att följa upp påverkan från jord- och skogsbruk och från vattenkraften. Dessa sektorer deltar i allmänhet inte i den samordnade recipientkontrollen</w:t>
      </w:r>
      <w:r w:rsidR="00BB08DE">
        <w:t>,</w:t>
      </w:r>
      <w:r>
        <w:t xml:space="preserve"> även om effekterna i viss utsträckning ändå fångas upp genom den befintliga övervakningen. </w:t>
      </w:r>
      <w:r w:rsidR="00BB08DE">
        <w:t xml:space="preserve">Den </w:t>
      </w:r>
      <w:r w:rsidR="7515C7E2">
        <w:t>kvantitativa analys</w:t>
      </w:r>
      <w:r w:rsidR="00BB08DE">
        <w:t>en</w:t>
      </w:r>
      <w:r w:rsidR="7515C7E2">
        <w:t xml:space="preserve"> visar att </w:t>
      </w:r>
      <w:r>
        <w:t>miljöövervakning efter nedmontering av dammar</w:t>
      </w:r>
      <w:r w:rsidR="7515C7E2">
        <w:t xml:space="preserve"> inte omnämns i</w:t>
      </w:r>
      <w:r>
        <w:t>nom vattenförvaltningsplaner och åtgärdsprogram</w:t>
      </w:r>
      <w:r w:rsidR="00B3397E">
        <w:t xml:space="preserve"> (</w:t>
      </w:r>
      <w:r w:rsidRPr="15A115A5">
        <w:rPr>
          <w:highlight w:val="yellow"/>
        </w:rPr>
        <w:fldChar w:fldCharType="begin"/>
      </w:r>
      <w:r>
        <w:instrText xml:space="preserve"> REF _Ref92114613 \h </w:instrText>
      </w:r>
      <w:r w:rsidRPr="15A115A5">
        <w:rPr>
          <w:highlight w:val="yellow"/>
        </w:rPr>
      </w:r>
      <w:r w:rsidRPr="15A115A5">
        <w:rPr>
          <w:highlight w:val="yellow"/>
        </w:rPr>
        <w:fldChar w:fldCharType="separate"/>
      </w:r>
      <w:r w:rsidR="004B2B1A">
        <w:t xml:space="preserve">Tabell </w:t>
      </w:r>
      <w:r w:rsidR="004B2B1A" w:rsidRPr="15A115A5">
        <w:rPr>
          <w:noProof/>
        </w:rPr>
        <w:t>1</w:t>
      </w:r>
      <w:r w:rsidRPr="15A115A5">
        <w:rPr>
          <w:highlight w:val="yellow"/>
        </w:rPr>
        <w:fldChar w:fldCharType="end"/>
      </w:r>
      <w:r w:rsidR="00B3397E">
        <w:t>)</w:t>
      </w:r>
      <w:r>
        <w:t xml:space="preserve">. </w:t>
      </w:r>
      <w:r w:rsidR="2BC7F700">
        <w:t>Miljökvalitetsnormer för kvantitativ status av ytvatten och e</w:t>
      </w:r>
      <w:r w:rsidR="00BB08DE">
        <w:t>tt</w:t>
      </w:r>
      <w:r w:rsidR="2BC7F700">
        <w:t xml:space="preserve"> kontinuerlig</w:t>
      </w:r>
      <w:r w:rsidR="00BB08DE">
        <w:t>t</w:t>
      </w:r>
      <w:r w:rsidR="2BC7F700">
        <w:t xml:space="preserve"> uppdatera</w:t>
      </w:r>
      <w:r w:rsidR="00BB08DE">
        <w:t>t</w:t>
      </w:r>
      <w:r w:rsidR="2BC7F700">
        <w:t xml:space="preserve"> register av vattenuttag rekommender</w:t>
      </w:r>
      <w:r w:rsidR="42174351">
        <w:t xml:space="preserve">as i förvaltningsplaner och delförvaltningsplaner för torka och vattenbrist (se </w:t>
      </w:r>
      <w:r w:rsidR="00BB08DE">
        <w:t>K</w:t>
      </w:r>
      <w:r w:rsidR="42174351">
        <w:t xml:space="preserve">vantitativ analys). </w:t>
      </w:r>
      <w:r>
        <w:t xml:space="preserve">I syfte att förbättra övervakningen av yt- och grundvatten i Sverige har Vattenmyndigheterna i samverkan med länsstyrelserna, </w:t>
      </w:r>
      <w:proofErr w:type="spellStart"/>
      <w:r>
        <w:t>HaV</w:t>
      </w:r>
      <w:proofErr w:type="spellEnd"/>
      <w:r>
        <w:t xml:space="preserve">, Naturvårdsverket och SGU tagit fram en handlingsplan </w:t>
      </w:r>
      <w:r w:rsidR="00EF270B">
        <w:t>(</w:t>
      </w:r>
      <w:r>
        <w:t>”Full koll på våra vatten”</w:t>
      </w:r>
      <w:r w:rsidR="00EF270B">
        <w:t xml:space="preserve">) </w:t>
      </w:r>
      <w:r>
        <w:t xml:space="preserve">med förslag på förbättringar bland annat gällande </w:t>
      </w:r>
      <w:r w:rsidR="00A60BC5">
        <w:t xml:space="preserve">a) </w:t>
      </w:r>
      <w:r>
        <w:t xml:space="preserve">biologiska och </w:t>
      </w:r>
      <w:r>
        <w:lastRenderedPageBreak/>
        <w:t xml:space="preserve">hydromorfologiska kvalitetsfaktorer, </w:t>
      </w:r>
      <w:r w:rsidR="00A60BC5">
        <w:t>b)</w:t>
      </w:r>
      <w:r>
        <w:t xml:space="preserve"> prioriterade och särskilt förorenande ämnen samt </w:t>
      </w:r>
      <w:r w:rsidR="00A60BC5">
        <w:t xml:space="preserve">c) </w:t>
      </w:r>
      <w:r>
        <w:t>grundvattennivåer i påverkade områden.</w:t>
      </w:r>
    </w:p>
    <w:p w14:paraId="3F10E35F" w14:textId="5330FE63" w:rsidR="64F995DC" w:rsidRDefault="64F995DC" w:rsidP="46A698CB">
      <w:r w:rsidRPr="46A698CB">
        <w:t>En konsekvens av bristande miljöövervakning är att antalet vattenförekomster med lägre än god status riskerar att underskattas. Ett exempel är att trots att mätdata saknas för många grundvattenförekomster har dessa klassats som att de uppnår god status.</w:t>
      </w:r>
    </w:p>
    <w:p w14:paraId="25F36F36" w14:textId="1F7D3D08" w:rsidR="0F4FFFCA" w:rsidRDefault="0F4FFFCA" w:rsidP="71FF33C4">
      <w:pPr>
        <w:pStyle w:val="Heading3Unnumbered"/>
        <w:rPr>
          <w:rFonts w:ascii="Calibri" w:hAnsi="Calibri"/>
          <w:szCs w:val="40"/>
        </w:rPr>
      </w:pPr>
      <w:bookmarkStart w:id="67" w:name="_Toc90901454"/>
      <w:r>
        <w:t>Konsekvensanalyser och avvägningar mellan kostnad och nytta</w:t>
      </w:r>
      <w:bookmarkEnd w:id="67"/>
    </w:p>
    <w:p w14:paraId="49239900" w14:textId="5F5ABEEC" w:rsidR="237E1FCC" w:rsidRDefault="237E1FCC">
      <w:r w:rsidRPr="618ED9EB">
        <w:t>Åtgärdsplanerna innehåller samhällsekonomiska konsekvensanalyser som beskriver förväntade samhällsekonomiska konsekvenser av att åtgärdsplanerna och de fysiska åtgärder som föreslås i VISS genomförs. Konsekvensanalyser är ett krav enligt vattenförvaltningsförordningen och innehåller såväl förväntade kostnader som nyttor, och även en fördelning av kostnader på olika aktörer samt finansiering. Konsekvensanalysen omfattar ett 50-tal sidor av totalt omkring 200 sidor i respektive åtgärdsprogram.</w:t>
      </w:r>
    </w:p>
    <w:p w14:paraId="782FBD7E" w14:textId="186596E4" w:rsidR="237E1FCC" w:rsidRDefault="00364C3C">
      <w:r>
        <w:t>Den kvantitativa analysen visar att a</w:t>
      </w:r>
      <w:r w:rsidR="237E1FCC" w:rsidRPr="618ED9EB">
        <w:t>dministrativa kostnader och kostnader för fysiska åtgärder redovisas inom relevanta sektorer inklusive avloppshantering, jordbruk, miljöfarliga verksamheter, tätortsbebyggelse, vägar, skogsbruk, vattenförsörjning och vattenkraft</w:t>
      </w:r>
      <w:r w:rsidR="00B3397E">
        <w:t xml:space="preserve"> (</w:t>
      </w:r>
      <w:r w:rsidR="00BE0C1C">
        <w:rPr>
          <w:highlight w:val="yellow"/>
        </w:rPr>
        <w:fldChar w:fldCharType="begin"/>
      </w:r>
      <w:r w:rsidR="00BE0C1C">
        <w:instrText xml:space="preserve"> REF _Ref92114531 \h </w:instrText>
      </w:r>
      <w:r w:rsidR="00BE0C1C">
        <w:rPr>
          <w:highlight w:val="yellow"/>
        </w:rPr>
      </w:r>
      <w:r w:rsidR="00BE0C1C">
        <w:rPr>
          <w:highlight w:val="yellow"/>
        </w:rPr>
        <w:fldChar w:fldCharType="separate"/>
      </w:r>
      <w:r w:rsidR="00BE0C1C" w:rsidDel="00686EA2">
        <w:t>Tabell</w:t>
      </w:r>
      <w:r w:rsidR="00BE0C1C">
        <w:t xml:space="preserve"> </w:t>
      </w:r>
      <w:r w:rsidR="00BE0C1C">
        <w:rPr>
          <w:noProof/>
        </w:rPr>
        <w:t>8</w:t>
      </w:r>
      <w:r w:rsidR="00BE0C1C">
        <w:rPr>
          <w:highlight w:val="yellow"/>
        </w:rPr>
        <w:fldChar w:fldCharType="end"/>
      </w:r>
      <w:r w:rsidR="00B3397E">
        <w:t>)</w:t>
      </w:r>
      <w:r w:rsidR="237E1FCC" w:rsidRPr="618ED9EB">
        <w:t xml:space="preserve">. Analysen redovisar även resultat </w:t>
      </w:r>
      <w:r w:rsidR="237E1FCC" w:rsidRPr="3E8AEC04">
        <w:t>från</w:t>
      </w:r>
      <w:r w:rsidR="237E1FCC" w:rsidRPr="618ED9EB">
        <w:t xml:space="preserve"> en rad studier beträffande nyttan av åtgärdsprogrammet</w:t>
      </w:r>
      <w:r w:rsidR="007A431C">
        <w:t>,</w:t>
      </w:r>
      <w:r w:rsidR="237E1FCC" w:rsidRPr="618ED9EB">
        <w:t xml:space="preserve"> bland annat inkluderande värdet av rent dricksvatten, minskade miljöskadliga ämnen, ekosystemtjänster med mera</w:t>
      </w:r>
      <w:r w:rsidR="00B3397E">
        <w:t xml:space="preserve"> (kapitel ”</w:t>
      </w:r>
      <w:r w:rsidR="00BA0876" w:rsidRPr="00BA0876">
        <w:t xml:space="preserve"> Ekonomiska styrmedel och allokering av budget</w:t>
      </w:r>
      <w:r w:rsidR="00BA0876">
        <w:t>”</w:t>
      </w:r>
      <w:r w:rsidR="00B3397E">
        <w:t>)</w:t>
      </w:r>
      <w:r w:rsidR="237E1FCC" w:rsidRPr="618ED9EB">
        <w:t>.</w:t>
      </w:r>
    </w:p>
    <w:p w14:paraId="13BDF03E" w14:textId="35487663" w:rsidR="237E1FCC" w:rsidRDefault="237E1FCC">
      <w:r w:rsidRPr="618ED9EB">
        <w:t>I de bedömningskriterier som den kvantitativa analysen har utgått från efterfrågas kostnadsanalyser som inkluderar indirekta kostnader och värden. Detta har inte gjorts för något av områdena som åtgärdsprogrammet avser</w:t>
      </w:r>
      <w:r w:rsidR="00BA0876">
        <w:t xml:space="preserve"> (</w:t>
      </w:r>
      <w:r w:rsidR="00BE0C1C">
        <w:rPr>
          <w:highlight w:val="yellow"/>
        </w:rPr>
        <w:fldChar w:fldCharType="begin"/>
      </w:r>
      <w:r w:rsidR="00BE0C1C">
        <w:instrText xml:space="preserve"> REF _Ref92114531 \h </w:instrText>
      </w:r>
      <w:r w:rsidR="00BE0C1C">
        <w:rPr>
          <w:highlight w:val="yellow"/>
        </w:rPr>
      </w:r>
      <w:r w:rsidR="00BE0C1C">
        <w:rPr>
          <w:highlight w:val="yellow"/>
        </w:rPr>
        <w:fldChar w:fldCharType="separate"/>
      </w:r>
      <w:r w:rsidR="00BE0C1C" w:rsidDel="00686EA2">
        <w:t>Tabell</w:t>
      </w:r>
      <w:r w:rsidR="00BE0C1C">
        <w:t xml:space="preserve"> </w:t>
      </w:r>
      <w:r w:rsidR="00BE0C1C">
        <w:rPr>
          <w:noProof/>
        </w:rPr>
        <w:t>8</w:t>
      </w:r>
      <w:r w:rsidR="00BE0C1C">
        <w:rPr>
          <w:highlight w:val="yellow"/>
        </w:rPr>
        <w:fldChar w:fldCharType="end"/>
      </w:r>
      <w:r w:rsidR="00BA0876">
        <w:t>)</w:t>
      </w:r>
      <w:r w:rsidRPr="618ED9EB">
        <w:t xml:space="preserve">. För några av temaområdena finns kvalitativa beskrivningar </w:t>
      </w:r>
      <w:r w:rsidR="007A431C">
        <w:t>av</w:t>
      </w:r>
      <w:r w:rsidRPr="618ED9EB">
        <w:t xml:space="preserve"> hur åtgärder kan omvandlas till monetära medel, baserat på exempelvis </w:t>
      </w:r>
      <w:proofErr w:type="spellStart"/>
      <w:r w:rsidRPr="618ED9EB">
        <w:t>hälsokostnader</w:t>
      </w:r>
      <w:proofErr w:type="spellEnd"/>
      <w:r w:rsidRPr="618ED9EB">
        <w:t xml:space="preserve"> och betalningsvilja. Dessa omsätts dock inte </w:t>
      </w:r>
      <w:r w:rsidR="007A431C">
        <w:t xml:space="preserve">i </w:t>
      </w:r>
      <w:r w:rsidRPr="618ED9EB">
        <w:t>till exempel kostnadskalkyler</w:t>
      </w:r>
      <w:r w:rsidR="00BA0876">
        <w:t xml:space="preserve"> (</w:t>
      </w:r>
      <w:r w:rsidR="00BE0C1C">
        <w:rPr>
          <w:highlight w:val="yellow"/>
        </w:rPr>
        <w:fldChar w:fldCharType="begin"/>
      </w:r>
      <w:r w:rsidR="00BE0C1C">
        <w:instrText xml:space="preserve"> REF _Ref92114531 \h </w:instrText>
      </w:r>
      <w:r w:rsidR="00BE0C1C">
        <w:rPr>
          <w:highlight w:val="yellow"/>
        </w:rPr>
      </w:r>
      <w:r w:rsidR="00BE0C1C">
        <w:rPr>
          <w:highlight w:val="yellow"/>
        </w:rPr>
        <w:fldChar w:fldCharType="separate"/>
      </w:r>
      <w:r w:rsidR="00BE0C1C" w:rsidDel="00686EA2">
        <w:t>Tabell</w:t>
      </w:r>
      <w:r w:rsidR="00BE0C1C">
        <w:t xml:space="preserve"> </w:t>
      </w:r>
      <w:r w:rsidR="00BE0C1C">
        <w:rPr>
          <w:noProof/>
        </w:rPr>
        <w:t>8</w:t>
      </w:r>
      <w:r w:rsidR="00BE0C1C">
        <w:rPr>
          <w:highlight w:val="yellow"/>
        </w:rPr>
        <w:fldChar w:fldCharType="end"/>
      </w:r>
      <w:r w:rsidR="00BA0876">
        <w:t>)</w:t>
      </w:r>
      <w:r w:rsidRPr="618ED9EB">
        <w:t xml:space="preserve">. För ett flertal områden saknas även kvalitativ beskrivning av åtgärdernas värde, vilket tyder på att det finns stora kunskapsluckor. Svårigheter </w:t>
      </w:r>
      <w:r w:rsidR="007A431C">
        <w:t xml:space="preserve">med </w:t>
      </w:r>
      <w:r w:rsidRPr="618ED9EB">
        <w:t xml:space="preserve">att omvandla ”god status” till ekonomiska värden </w:t>
      </w:r>
      <w:r w:rsidR="00297769">
        <w:t>kan</w:t>
      </w:r>
      <w:r w:rsidRPr="618ED9EB">
        <w:t xml:space="preserve"> dock förvänta</w:t>
      </w:r>
      <w:r w:rsidR="00297769">
        <w:t>s</w:t>
      </w:r>
      <w:r w:rsidRPr="618ED9EB">
        <w:t xml:space="preserve"> med tanke på att vattenstatus påverkar stora delar av samhälle och ekosystem. Med utökad forskning, och därmed förbättrad kunskap inom den vetenskapliga litteraturen, kan möjligheten till att värdera indirekta effekter från åtgärder </w:t>
      </w:r>
      <w:r w:rsidR="007A431C">
        <w:t>stär</w:t>
      </w:r>
      <w:r w:rsidRPr="618ED9EB">
        <w:t>kas.</w:t>
      </w:r>
    </w:p>
    <w:p w14:paraId="03194F5D" w14:textId="3269A826" w:rsidR="237E1FCC" w:rsidRDefault="237E1FCC" w:rsidP="00297769">
      <w:pPr>
        <w:rPr>
          <w:rFonts w:ascii="Palatino Linotype" w:eastAsia="Palatino Linotype" w:hAnsi="Palatino Linotype" w:cs="Palatino Linotype"/>
        </w:rPr>
      </w:pPr>
      <w:bookmarkStart w:id="68" w:name="_Hlk90659964"/>
      <w:r w:rsidRPr="618ED9EB">
        <w:t>Kritik mot åtgärdsprogrammets kostnader framförs bland annat i Miljö- och jordbruksutskottets betänkande (2021/22:MJU5)</w:t>
      </w:r>
      <w:r w:rsidR="007A431C">
        <w:t>,</w:t>
      </w:r>
      <w:r w:rsidRPr="618ED9EB">
        <w:t xml:space="preserve"> där </w:t>
      </w:r>
      <w:r w:rsidR="001D4937">
        <w:t>bland annat</w:t>
      </w:r>
      <w:r w:rsidRPr="618ED9EB">
        <w:t xml:space="preserve"> avvägningar mellan olika mål diskuteras – exempelvis livsmedelsförsörjning gentemot minskad övergödning</w:t>
      </w:r>
      <w:r w:rsidR="001D4937">
        <w:t xml:space="preserve"> och</w:t>
      </w:r>
      <w:r w:rsidRPr="618ED9EB">
        <w:t xml:space="preserve"> energiförsörjning gentemot hydromorfologisk påverkan. Utskottet anser </w:t>
      </w:r>
      <w:r w:rsidR="657A6C9A" w:rsidRPr="3E8AEC04">
        <w:t>till exempel</w:t>
      </w:r>
      <w:r w:rsidRPr="618ED9EB">
        <w:t xml:space="preserve"> att kostnaderna för lantbruket riskerar att bli orimligt stora och att många åtgärder går emot målen för den svenska livsmedelsstrategin. Utskottet framför vidare meningen att konsekvensanalyserna i åtgärdsprogrammet är bristfälliga, schablonmässiga och generaliserade </w:t>
      </w:r>
      <w:r w:rsidR="001D4937">
        <w:t>samt</w:t>
      </w:r>
      <w:r w:rsidRPr="618ED9EB">
        <w:t xml:space="preserve"> saknar platsspecifika nyttoanalyser. </w:t>
      </w:r>
      <w:bookmarkEnd w:id="68"/>
      <w:r w:rsidRPr="618ED9EB">
        <w:t xml:space="preserve">En inte helt uttalad föreställning verkar finnas om att en mer fullödig konsekvensbeskrivning skulle visa att en andel av de föreslagna åtgärderna inte är motiverade utifrån en kostnadsnyttoanalys. </w:t>
      </w:r>
      <w:bookmarkStart w:id="69" w:name="_Hlk90659996"/>
      <w:r w:rsidRPr="618ED9EB">
        <w:t>Det är emellertid inte självklart att det är relevant att omvandla värdet av en god miljö till monetära värden, bland annat för att det ekonomiska värdet av fungerande ekosystem inte går att fånga på ett adekvat sätt i monetära termer.</w:t>
      </w:r>
    </w:p>
    <w:p w14:paraId="0FE19A4F" w14:textId="08F04186" w:rsidR="0F4FFFCA" w:rsidRDefault="0F4FFFCA" w:rsidP="71FF33C4">
      <w:pPr>
        <w:pStyle w:val="Heading3Unnumbered"/>
        <w:rPr>
          <w:rFonts w:ascii="Calibri" w:hAnsi="Calibri"/>
        </w:rPr>
      </w:pPr>
      <w:bookmarkStart w:id="70" w:name="_Toc90901455"/>
      <w:bookmarkEnd w:id="69"/>
      <w:r>
        <w:lastRenderedPageBreak/>
        <w:t>Behov av ytterligare styrmedel</w:t>
      </w:r>
      <w:bookmarkEnd w:id="70"/>
    </w:p>
    <w:p w14:paraId="55451717" w14:textId="1A649AD7" w:rsidR="006A0069" w:rsidRDefault="4DC03E2C" w:rsidP="006A0069">
      <w:bookmarkStart w:id="71" w:name="_Hlk90660051"/>
      <w:r w:rsidRPr="2A989525">
        <w:t>Åtgärdsprogrammen konstaterar som redan nämnts att ett genomförandeunderskott föreligger beträffande identifierade åtgärder och att befintliga styrmedel inte tillämpas fullt ut eller att effektiva styrmedel saknas. Brist på finansiering nämns som en möjlig orsak till att genomförandet av åtgärder fördröjs</w:t>
      </w:r>
      <w:r w:rsidR="00364C3C">
        <w:t>, vilket också reflekteras i den kvantitativa analysen</w:t>
      </w:r>
      <w:r w:rsidR="00BA0876">
        <w:t xml:space="preserve"> (</w:t>
      </w:r>
      <w:r w:rsidR="00BE0C1C">
        <w:rPr>
          <w:highlight w:val="yellow"/>
        </w:rPr>
        <w:fldChar w:fldCharType="begin"/>
      </w:r>
      <w:r w:rsidR="00BE0C1C">
        <w:instrText xml:space="preserve"> REF _Ref92114531 \h </w:instrText>
      </w:r>
      <w:r w:rsidR="00BE0C1C">
        <w:rPr>
          <w:highlight w:val="yellow"/>
        </w:rPr>
      </w:r>
      <w:r w:rsidR="00BE0C1C">
        <w:rPr>
          <w:highlight w:val="yellow"/>
        </w:rPr>
        <w:fldChar w:fldCharType="separate"/>
      </w:r>
      <w:r w:rsidR="00BE0C1C" w:rsidDel="00686EA2">
        <w:t>Tabell</w:t>
      </w:r>
      <w:r w:rsidR="00BE0C1C">
        <w:t xml:space="preserve"> </w:t>
      </w:r>
      <w:r w:rsidR="00BE0C1C">
        <w:rPr>
          <w:noProof/>
        </w:rPr>
        <w:t>8</w:t>
      </w:r>
      <w:r w:rsidR="00BE0C1C">
        <w:rPr>
          <w:highlight w:val="yellow"/>
        </w:rPr>
        <w:fldChar w:fldCharType="end"/>
      </w:r>
      <w:r w:rsidR="00BA0876">
        <w:t>)</w:t>
      </w:r>
      <w:r w:rsidRPr="2A989525">
        <w:t xml:space="preserve">. Inom åtgärdsprogrammen finns även en rad utredningsförslag på nya styrmedel eller på hur befintliga styrmedel kan ändras eller tillämpas bättre. Bland föreslagna utredningsåtgärder ingår styrmedel för åtgärder inom jordbrukslandskapet, förebyggande åtgärder gällande förorenande ämnen, tillsynsvägledning för avloppsreningsverk, luftvårdsarbete, dikesrensning, dagvatten </w:t>
      </w:r>
      <w:r w:rsidR="001D4937">
        <w:t>samt</w:t>
      </w:r>
      <w:r w:rsidRPr="2A989525">
        <w:t xml:space="preserve"> förorenat avfall och massor. En av de största administrativa kostnadsposterna i konsekvensanalyserna gäller framtagande av styrmedel.</w:t>
      </w:r>
    </w:p>
    <w:bookmarkEnd w:id="71"/>
    <w:p w14:paraId="028512BC" w14:textId="376D698F" w:rsidR="60FC3209" w:rsidRDefault="60FC3209" w:rsidP="14D24B4D">
      <w:r>
        <w:t>I samband med reglering av vattendrag är sannolikt myndigheternas begränsade rådighet av lika stor betydelse som finansieringsfrågan. Här pågår emellertid en successiv omprövning av verksamheterna som kan utvärderas först när resul</w:t>
      </w:r>
      <w:r w:rsidR="161BDB5F">
        <w:t xml:space="preserve">tatet av denna process kommit längre. </w:t>
      </w:r>
      <w:r>
        <w:t xml:space="preserve">Beträffande jordbruket är endast de administrativa åtgärderna inom åtgärdsprogrammet obligatoriska. De frivilliga åtgärderna drivs genom att skapa incitament för verksamhetsutövares åtgärder, detta sker genom rådgivning och medfinansiering av åtgärder. En brist i detta är dock att effektiviteten i dessa incitament inte har utretts och att kriterier för statligt stöd inte är tillräckligt väldefinierade. Exempel på detta är att finansieringsprogrammen LOVA och LONA anges ha finansierat en stor andel projekt som inte gått längre än </w:t>
      </w:r>
      <w:r w:rsidR="001D4937">
        <w:t xml:space="preserve">till </w:t>
      </w:r>
      <w:r>
        <w:t>utrednings- eller planeringsfas (</w:t>
      </w:r>
      <w:r w:rsidRPr="708B844E">
        <w:rPr>
          <w:rFonts w:ascii="Palatino Linotype" w:eastAsia="Palatino Linotype" w:hAnsi="Palatino Linotype" w:cs="Palatino Linotype"/>
        </w:rPr>
        <w:t>F kap. 10.1</w:t>
      </w:r>
      <w:r>
        <w:t>).</w:t>
      </w:r>
    </w:p>
    <w:p w14:paraId="2F3F2F86" w14:textId="2094E633" w:rsidR="006A0069" w:rsidRDefault="6DD23E56" w:rsidP="00297769">
      <w:r>
        <w:t>Eftersom betalningsförmågan för åtgärder skiljer sig mellan små och stora lantbruk, och Havs- och vattenmyndighetens analys (2016) tyder på att lantbruket generellt skulle kunna bära åtgärdskostnaderna</w:t>
      </w:r>
      <w:r w:rsidR="001D4937">
        <w:t>,</w:t>
      </w:r>
      <w:r>
        <w:t xml:space="preserve"> skulle en miljöfond liknande Vattenkraftens miljöfond kunna införas för att öka finansieringsmöjligheterna</w:t>
      </w:r>
      <w:r w:rsidR="001D4937">
        <w:t>,</w:t>
      </w:r>
      <w:r>
        <w:t xml:space="preserve"> särskilt för de mindre lantbruken.</w:t>
      </w:r>
      <w:r w:rsidR="28AE1BCF">
        <w:t xml:space="preserve"> Detta skulle kunna öka möjligheterna att genomföra åtgärder</w:t>
      </w:r>
      <w:r w:rsidR="001D4937">
        <w:t>,</w:t>
      </w:r>
      <w:r w:rsidR="28AE1BCF">
        <w:t xml:space="preserve"> som inte kunnat genomföras i tidigare förvaltningscykler</w:t>
      </w:r>
      <w:r w:rsidR="001D4937">
        <w:t>,</w:t>
      </w:r>
      <w:r w:rsidR="001D4937" w:rsidRPr="001D4937">
        <w:t xml:space="preserve"> </w:t>
      </w:r>
      <w:r w:rsidR="001D4937">
        <w:t>vid små lantbruk</w:t>
      </w:r>
      <w:r w:rsidR="0A544756">
        <w:t>.</w:t>
      </w:r>
    </w:p>
    <w:p w14:paraId="23FD1391" w14:textId="18C8F8DB" w:rsidR="006A0069" w:rsidRPr="006A0069" w:rsidRDefault="006A0069" w:rsidP="0A658DAC">
      <w:pPr>
        <w:pStyle w:val="Heading1Unnumbered"/>
      </w:pPr>
      <w:bookmarkStart w:id="72" w:name="_Toc90901456"/>
      <w:r>
        <w:t>Slutsatser</w:t>
      </w:r>
      <w:bookmarkEnd w:id="72"/>
    </w:p>
    <w:p w14:paraId="2CCD19D7" w14:textId="501C9230" w:rsidR="003B4D9E" w:rsidRDefault="42EA06E8" w:rsidP="007C0285">
      <w:r>
        <w:t xml:space="preserve">Generellt visar den kvantitativa analysen att beskrivningen av problembilder, redovisning av nuvarande status samt planering av åtgärder är god. Dock är beskrivningen av implementeringen av planerade åtgärder </w:t>
      </w:r>
      <w:r w:rsidR="79263384">
        <w:t xml:space="preserve">och deras effekter </w:t>
      </w:r>
      <w:r>
        <w:t xml:space="preserve">mer begränsad och otydlig, vilket utgör en brist i förvaltningsplanerna. </w:t>
      </w:r>
    </w:p>
    <w:p w14:paraId="56C9FA81" w14:textId="29F9F888" w:rsidR="006A0069" w:rsidRPr="00196E44" w:rsidRDefault="677FA22E" w:rsidP="00196E44">
      <w:pPr>
        <w:spacing w:line="257" w:lineRule="auto"/>
      </w:pPr>
      <w:r w:rsidRPr="00196E44">
        <w:t>I förvaltningsplanerna framgår att det ännu är långt kvar till målen att nå god ekologisk status i vattenförekomsterna och att de mest omfattande hindren för detta gäller övergödning och reglering av vattendrag. Att målen inte nås beror till stor del på ett genomförandeunderskott, det vill säga att en stor del av föreslagna åtgärder inte genomförts. Givet de hinder som finns för att genomföra föreslagna åtgärder är risken överhängande att detta kommer gälla även fortsättningsvis. Mindre självklart är i hur stor grad god ekologisk och kemisk status skulle uppnås i vattenförekomsterna om samtliga åtgärder som föreslås i åtgärdsprogrammen faktiskt genomfördes.</w:t>
      </w:r>
    </w:p>
    <w:p w14:paraId="27990106" w14:textId="561203C9" w:rsidR="006A0069" w:rsidRDefault="5086B480" w:rsidP="00196E44">
      <w:pPr>
        <w:spacing w:line="257" w:lineRule="auto"/>
      </w:pPr>
      <w:bookmarkStart w:id="73" w:name="_Hlk90663075"/>
      <w:r>
        <w:lastRenderedPageBreak/>
        <w:t>En bedömning är att en stor del av övergödningsproblematiken skulle kunna avhjälpas med de föreslagna åtgärderna</w:t>
      </w:r>
      <w:bookmarkEnd w:id="73"/>
      <w:r w:rsidR="00457AB0">
        <w:t>,</w:t>
      </w:r>
      <w:r>
        <w:t xml:space="preserve"> givet att dessa åtgärder adresserar väsentliga mängder utsläpp av kväve och fosfor</w:t>
      </w:r>
      <w:r w:rsidR="61E6D64B">
        <w:t>, och att de föreslagits utifrån vattenmyndigheternas analys av vilka åtgärder som krävs för att uppnå miljökvalitetsnormerna</w:t>
      </w:r>
      <w:r w:rsidR="00457AB0">
        <w:t>,</w:t>
      </w:r>
      <w:r w:rsidR="2A7EC850">
        <w:t xml:space="preserve"> även om den analysen till stor del bygger på schablonmässiga antaganden</w:t>
      </w:r>
      <w:r>
        <w:t>. I jämförelse saknas samma omfattande batteri av föreslagna åtgärder gällande reglering av vattendrag</w:t>
      </w:r>
      <w:r w:rsidR="326489B2">
        <w:t xml:space="preserve">, istället förväntas här den nationella omprövningen av </w:t>
      </w:r>
      <w:r w:rsidR="58AE4294">
        <w:t>vattenkraften</w:t>
      </w:r>
      <w:r w:rsidR="326489B2">
        <w:t xml:space="preserve"> ge upphov till tillräckliga åtgärder för att nå upp till miljökvalitetsmålen. </w:t>
      </w:r>
      <w:r w:rsidR="57666F5F">
        <w:t xml:space="preserve">Det är emellertid inte givet vilket resultatet i praktiken blir av den nationella omprövningen. Det finns inga uttalade mål om att minska antalet barriärer, och utöver ekologiska hänsyn kommer även andra intressen att vägas in. </w:t>
      </w:r>
      <w:r w:rsidR="326489B2">
        <w:t>Utöver detta utgör</w:t>
      </w:r>
      <w:r w:rsidR="4C754046">
        <w:t xml:space="preserve">s </w:t>
      </w:r>
      <w:r>
        <w:t xml:space="preserve">en stor del av åtgärderna på detta område </w:t>
      </w:r>
      <w:r w:rsidR="4C754046">
        <w:t xml:space="preserve">av </w:t>
      </w:r>
      <w:r>
        <w:t>vägledning. Att en så stor del av vattenförekomsterna som påverkas av vattenkraften är klassade som kraftigt modifierade komplicerar dock bedömningen</w:t>
      </w:r>
      <w:r w:rsidR="008428EF">
        <w:t>,</w:t>
      </w:r>
      <w:r>
        <w:t xml:space="preserve"> eftersom det ställer lägre krav på statusbedömningen.</w:t>
      </w:r>
      <w:r w:rsidR="095A772E">
        <w:t xml:space="preserve"> Det finns en risk att tillämpningen av KMV för markavvattning i jordbruksmark också leder till färre åtgärder i dessa vattenförekomster</w:t>
      </w:r>
      <w:r w:rsidR="008428EF">
        <w:t>,</w:t>
      </w:r>
      <w:r w:rsidR="095A772E">
        <w:t xml:space="preserve"> även om detta i så fall sannolikt är av mindre betydelse specifikt för övergödningsproblematiken.</w:t>
      </w:r>
    </w:p>
    <w:p w14:paraId="4035DCDA" w14:textId="25D6018C" w:rsidR="006A0069" w:rsidRDefault="5086B480" w:rsidP="3F46EE0D">
      <w:pPr>
        <w:spacing w:line="257" w:lineRule="auto"/>
      </w:pPr>
      <w:r>
        <w:t xml:space="preserve">Bristande finansiering </w:t>
      </w:r>
      <w:r w:rsidR="605F9BA2" w:rsidRPr="7627DE67">
        <w:rPr>
          <w:rFonts w:ascii="Palatino Linotype" w:eastAsia="Palatino Linotype" w:hAnsi="Palatino Linotype" w:cs="Palatino Linotype"/>
        </w:rPr>
        <w:t xml:space="preserve">bör inte vara ett rimligt skäl </w:t>
      </w:r>
      <w:r w:rsidR="008428EF">
        <w:rPr>
          <w:rFonts w:ascii="Palatino Linotype" w:eastAsia="Palatino Linotype" w:hAnsi="Palatino Linotype" w:cs="Palatino Linotype"/>
        </w:rPr>
        <w:t>för</w:t>
      </w:r>
      <w:r w:rsidR="605F9BA2" w:rsidRPr="7627DE67">
        <w:rPr>
          <w:rFonts w:ascii="Palatino Linotype" w:eastAsia="Palatino Linotype" w:hAnsi="Palatino Linotype" w:cs="Palatino Linotype"/>
        </w:rPr>
        <w:t xml:space="preserve"> att inte genomföra nödvändiga åtgärder</w:t>
      </w:r>
      <w:r w:rsidR="008428EF">
        <w:rPr>
          <w:rFonts w:ascii="Palatino Linotype" w:eastAsia="Palatino Linotype" w:hAnsi="Palatino Linotype" w:cs="Palatino Linotype"/>
        </w:rPr>
        <w:t>,</w:t>
      </w:r>
      <w:r w:rsidR="410A5BC2" w:rsidRPr="7627DE67">
        <w:rPr>
          <w:rFonts w:ascii="Palatino Linotype" w:eastAsia="Palatino Linotype" w:hAnsi="Palatino Linotype" w:cs="Palatino Linotype"/>
        </w:rPr>
        <w:t xml:space="preserve"> vilket också framhålls i förvaltningsplanerna</w:t>
      </w:r>
      <w:r w:rsidR="605F9BA2" w:rsidRPr="7627DE67">
        <w:rPr>
          <w:rFonts w:ascii="Palatino Linotype" w:eastAsia="Palatino Linotype" w:hAnsi="Palatino Linotype" w:cs="Palatino Linotype"/>
        </w:rPr>
        <w:t xml:space="preserve">. I praktiken </w:t>
      </w:r>
      <w:r>
        <w:t xml:space="preserve">är </w:t>
      </w:r>
      <w:r w:rsidR="6CEC23A6">
        <w:t xml:space="preserve">det emellertid </w:t>
      </w:r>
      <w:r>
        <w:t xml:space="preserve">av allt att döma </w:t>
      </w:r>
      <w:r w:rsidR="11BCF871">
        <w:t xml:space="preserve">en betydande orsak </w:t>
      </w:r>
      <w:r>
        <w:t>till åtgärdsunderskottet</w:t>
      </w:r>
      <w:r w:rsidR="1E8764F6">
        <w:t>. Exempel på detta är att åtgärder inom jordbruk och omprövning av dammar delvis senareläggs till kommande förvaltningscykler för att öka tillgänglig finansiering</w:t>
      </w:r>
      <w:r>
        <w:t>. Den begränsade rådigheten hos vattenmyndigheterna att finansiera</w:t>
      </w:r>
      <w:r w:rsidR="1E8764F6">
        <w:t>,</w:t>
      </w:r>
      <w:r>
        <w:t xml:space="preserve"> men också ålägga andra aktörer att genomföra</w:t>
      </w:r>
      <w:r w:rsidR="1E8764F6">
        <w:t>,</w:t>
      </w:r>
      <w:r>
        <w:t xml:space="preserve"> de åtgärder som föreslås i åtgärdsprogrammen är ett annat betydande hinder. </w:t>
      </w:r>
    </w:p>
    <w:p w14:paraId="00D2EAF1" w14:textId="1C78FF8B" w:rsidR="006A0069" w:rsidRDefault="677FA22E" w:rsidP="00196E44">
      <w:pPr>
        <w:spacing w:line="257" w:lineRule="auto"/>
      </w:pPr>
      <w:r w:rsidRPr="00196E44">
        <w:t>En rad nya styrmedel föreslås i åtgärdsprogrammen</w:t>
      </w:r>
      <w:r w:rsidR="008428EF">
        <w:t>,</w:t>
      </w:r>
      <w:r w:rsidRPr="00196E44">
        <w:t xml:space="preserve"> och det är sannolikt att dessa leder i positiv riktning. </w:t>
      </w:r>
      <w:r w:rsidR="008428EF">
        <w:t>F</w:t>
      </w:r>
      <w:r w:rsidRPr="00196E44">
        <w:t>ör att avhjälpa de hinder som pekats ut be</w:t>
      </w:r>
      <w:r w:rsidR="008428EF">
        <w:t>döms</w:t>
      </w:r>
      <w:r w:rsidRPr="00196E44">
        <w:t xml:space="preserve"> </w:t>
      </w:r>
      <w:r w:rsidR="008428EF">
        <w:t xml:space="preserve">dock </w:t>
      </w:r>
      <w:r w:rsidRPr="00196E44">
        <w:t xml:space="preserve">betydligt mer insatser </w:t>
      </w:r>
      <w:r w:rsidR="008428EF">
        <w:t>behöv</w:t>
      </w:r>
      <w:r w:rsidRPr="00196E44">
        <w:t xml:space="preserve">as, där ökad finansiering är en viktig pusselbit. Men för att på allvar komma åt genomförandeunderskottet behöver förmodligen </w:t>
      </w:r>
      <w:r w:rsidR="008428EF">
        <w:t xml:space="preserve">även </w:t>
      </w:r>
      <w:r w:rsidRPr="00196E44">
        <w:t>strukturella förändringar göras</w:t>
      </w:r>
      <w:r w:rsidR="008428EF">
        <w:t>,</w:t>
      </w:r>
      <w:r w:rsidRPr="00196E44">
        <w:t xml:space="preserve"> där vattenmyndigheternas åtgärdsplaner ges större förutsättningar att implementeras. </w:t>
      </w:r>
      <w:r w:rsidR="52F8C8CC">
        <w:t xml:space="preserve">Så länge en stor del av de föreslagna åtgärderna bygger på frivillighet </w:t>
      </w:r>
      <w:r w:rsidR="2686C8F8">
        <w:t xml:space="preserve">kan </w:t>
      </w:r>
      <w:r w:rsidR="5123A8E1">
        <w:t xml:space="preserve">det </w:t>
      </w:r>
      <w:r w:rsidR="2686C8F8">
        <w:t>inte förväntas att</w:t>
      </w:r>
      <w:r w:rsidR="05FFD0CD">
        <w:t xml:space="preserve"> de implementeras fullt ut. Hur en starkare styrning från vattenmyndigheterna skulle kunna införas</w:t>
      </w:r>
      <w:r w:rsidRPr="00196E44">
        <w:t xml:space="preserve"> behöver dock utredas i detalj och inte enbart fullföljas genom ökade reglerande och finansiella befogenheter hos vattenmyndigheterna, utan också ett koppla</w:t>
      </w:r>
      <w:r w:rsidR="00A60BC5">
        <w:t>s till</w:t>
      </w:r>
      <w:r w:rsidRPr="00196E44">
        <w:t xml:space="preserve"> ansvar hos andra aktörer och myndigheter. De konsekvensanalyser som gjorts inom programmen kan ligga till grund för avvägningar mellan olika samhällsintressen</w:t>
      </w:r>
      <w:r w:rsidR="008428EF">
        <w:t>,</w:t>
      </w:r>
      <w:r w:rsidRPr="00196E44">
        <w:t xml:space="preserve"> men</w:t>
      </w:r>
      <w:r w:rsidR="008428EF">
        <w:t xml:space="preserve"> de</w:t>
      </w:r>
      <w:r w:rsidRPr="00196E44">
        <w:t xml:space="preserve"> behöver förstärkas och kompletteras med samhällsstrategiska inriktningsbeslut.</w:t>
      </w:r>
    </w:p>
    <w:p w14:paraId="50A0A039" w14:textId="58E4C380" w:rsidR="00695099" w:rsidRPr="00D8238B" w:rsidRDefault="681B21E6" w:rsidP="00D8238B">
      <w:pPr>
        <w:spacing w:line="257" w:lineRule="auto"/>
      </w:pPr>
      <w:r>
        <w:t xml:space="preserve">Det är oklart i vilken utsträckning omprövningen av vattenkraften kommer att leda till </w:t>
      </w:r>
      <w:r w:rsidR="008428EF">
        <w:t>en</w:t>
      </w:r>
      <w:r>
        <w:t xml:space="preserve"> minsk</w:t>
      </w:r>
      <w:r w:rsidR="008428EF">
        <w:t xml:space="preserve">ning </w:t>
      </w:r>
      <w:r>
        <w:t>a</w:t>
      </w:r>
      <w:r w:rsidR="008428EF">
        <w:t>v</w:t>
      </w:r>
      <w:r>
        <w:t xml:space="preserve"> antalet barriärer och </w:t>
      </w:r>
      <w:r w:rsidR="008428EF">
        <w:t xml:space="preserve">en </w:t>
      </w:r>
      <w:r>
        <w:t>förbättr</w:t>
      </w:r>
      <w:r w:rsidR="008428EF">
        <w:t xml:space="preserve">ing </w:t>
      </w:r>
      <w:r>
        <w:t>a</w:t>
      </w:r>
      <w:r w:rsidR="008428EF">
        <w:t>v</w:t>
      </w:r>
      <w:r>
        <w:t xml:space="preserve"> den ekologiska statusen i vattendragen</w:t>
      </w:r>
      <w:r w:rsidR="008428EF">
        <w:t>. E</w:t>
      </w:r>
      <w:r>
        <w:t xml:space="preserve">n analys av detta är enklare att göra när arbetet med omprövningar kommit längre. Att arbeta för en tydligare målsättning kring en reduktion av antalet barriärer skulle dock möjligtvis kunna påverka utfallet. </w:t>
      </w:r>
      <w:r w:rsidR="00943497">
        <w:t xml:space="preserve">Målet </w:t>
      </w:r>
      <w:r w:rsidR="21F67007">
        <w:t xml:space="preserve">om </w:t>
      </w:r>
      <w:r w:rsidR="00A60BC5">
        <w:t xml:space="preserve">att minska </w:t>
      </w:r>
      <w:r>
        <w:t xml:space="preserve">antalet uttjänta och föråldrade barriärer i vattendrag </w:t>
      </w:r>
      <w:r w:rsidR="00A60BC5">
        <w:t xml:space="preserve">med 2,5 % </w:t>
      </w:r>
      <w:r w:rsidR="00943497">
        <w:t>(</w:t>
      </w:r>
      <w:proofErr w:type="spellStart"/>
      <w:r w:rsidR="00943497" w:rsidRPr="00943497">
        <w:t>Living</w:t>
      </w:r>
      <w:proofErr w:type="spellEnd"/>
      <w:r w:rsidR="00943497" w:rsidRPr="00943497">
        <w:t xml:space="preserve"> Rivers </w:t>
      </w:r>
      <w:proofErr w:type="spellStart"/>
      <w:r w:rsidR="00943497" w:rsidRPr="00943497">
        <w:t>Europe</w:t>
      </w:r>
      <w:proofErr w:type="spellEnd"/>
      <w:r w:rsidR="00943497" w:rsidRPr="00943497">
        <w:t>, 2021</w:t>
      </w:r>
      <w:r w:rsidR="00943497">
        <w:t xml:space="preserve">), som utgör en av bedömningsgrunderna </w:t>
      </w:r>
      <w:r w:rsidR="0B75F099" w:rsidRPr="3F46EE0D">
        <w:rPr>
          <w:rFonts w:ascii="Palatino Linotype" w:eastAsia="Palatino Linotype" w:hAnsi="Palatino Linotype" w:cs="Palatino Linotype"/>
        </w:rPr>
        <w:t>i denna rapport</w:t>
      </w:r>
      <w:r w:rsidR="00943497">
        <w:rPr>
          <w:rFonts w:ascii="Palatino Linotype" w:eastAsia="Palatino Linotype" w:hAnsi="Palatino Linotype" w:cs="Palatino Linotype"/>
        </w:rPr>
        <w:t xml:space="preserve"> (Tabell 1),</w:t>
      </w:r>
      <w:r w:rsidR="0B75F099">
        <w:t xml:space="preserve"> </w:t>
      </w:r>
      <w:r>
        <w:t xml:space="preserve">bör dock ses som trubbigt. Detta då det inte finns </w:t>
      </w:r>
      <w:r w:rsidR="000436A5">
        <w:t xml:space="preserve">något </w:t>
      </w:r>
      <w:r>
        <w:t>mål om förbättrad vattenstatus koppla</w:t>
      </w:r>
      <w:r w:rsidR="000436A5">
        <w:t>t</w:t>
      </w:r>
      <w:r>
        <w:t xml:space="preserve"> till detta mål</w:t>
      </w:r>
      <w:r w:rsidR="000436A5">
        <w:t>,</w:t>
      </w:r>
      <w:r>
        <w:t xml:space="preserve"> och </w:t>
      </w:r>
      <w:r w:rsidR="000436A5">
        <w:t xml:space="preserve">en </w:t>
      </w:r>
      <w:r>
        <w:t>nedmontering av specifika barriärer har olika stor inverkan på vattenstatus.</w:t>
      </w:r>
      <w:bookmarkStart w:id="74" w:name="_Toc90901457"/>
    </w:p>
    <w:p w14:paraId="135E3027" w14:textId="3F6CEBD8" w:rsidR="006A0069" w:rsidRPr="006A0069" w:rsidRDefault="00DE7DA7" w:rsidP="00DE7DA7">
      <w:pPr>
        <w:pStyle w:val="Heading1Unnumbered"/>
      </w:pPr>
      <w:r>
        <w:lastRenderedPageBreak/>
        <w:t>Referenser</w:t>
      </w:r>
      <w:bookmarkEnd w:id="74"/>
    </w:p>
    <w:p w14:paraId="5963314F" w14:textId="05CF42FC" w:rsidR="005F72D1" w:rsidRDefault="005F72D1" w:rsidP="005F72D1">
      <w:pPr>
        <w:spacing w:line="257" w:lineRule="auto"/>
      </w:pPr>
      <w:r w:rsidRPr="00F66F0B">
        <w:t>DFTV</w:t>
      </w:r>
      <w:r>
        <w:t xml:space="preserve">. </w:t>
      </w:r>
      <w:r w:rsidR="005015FD">
        <w:t xml:space="preserve">Vattenmyndigheten. </w:t>
      </w:r>
      <w:r>
        <w:t>(Ej publicerad). Delförvaltningsplan med åtgärder mot vattenbrist och torka 2021—2027. Vattenmyndigheten. Samrådshandling.</w:t>
      </w:r>
    </w:p>
    <w:p w14:paraId="4E0AE503" w14:textId="0672706C" w:rsidR="005F72D1" w:rsidRDefault="005F72D1" w:rsidP="005F72D1">
      <w:pPr>
        <w:spacing w:line="257" w:lineRule="auto"/>
      </w:pPr>
      <w:r>
        <w:t>F. Vattenmyndigheten.</w:t>
      </w:r>
      <w:r w:rsidRPr="00F66F0B">
        <w:t xml:space="preserve"> </w:t>
      </w:r>
      <w:r>
        <w:t xml:space="preserve">(ej publicerad). </w:t>
      </w:r>
      <w:r w:rsidRPr="0092242F">
        <w:t>Förvaltningsplan för vatten 2021—2027</w:t>
      </w:r>
      <w:r>
        <w:t xml:space="preserve">. Samrådshandling. Nedhämtad 2021-11-01. (för referenser med sidhänvisningar åsyftas sida i Förvaltningsplan för </w:t>
      </w:r>
      <w:r w:rsidRPr="00F66F0B">
        <w:t>Bottenhavets vattendistrikt</w:t>
      </w:r>
      <w:r>
        <w:t>).</w:t>
      </w:r>
    </w:p>
    <w:p w14:paraId="17DB752C" w14:textId="0481C09F" w:rsidR="5A2A72D2" w:rsidRDefault="5A2A72D2" w:rsidP="2EB27FE5">
      <w:pPr>
        <w:spacing w:line="257" w:lineRule="auto"/>
      </w:pPr>
      <w:r>
        <w:t>Havs- och vattenmyndigheten, 2016. Analys av förändrad betalningsförmåga för bedömning av orimliga kostnader: Utveckling av en metod för att ge underlag till bedömningar av orimliga kostnader enligt vattenförvaltningsförordningen. Göteborg: Havs- och vattenmyndigheten.</w:t>
      </w:r>
    </w:p>
    <w:p w14:paraId="00C73A21" w14:textId="53628E6A" w:rsidR="002565F3" w:rsidRPr="007C0285" w:rsidRDefault="00550FE2" w:rsidP="2EB27FE5">
      <w:pPr>
        <w:spacing w:line="257" w:lineRule="auto"/>
        <w:rPr>
          <w:lang w:val="de-DE"/>
        </w:rPr>
      </w:pPr>
      <w:proofErr w:type="spellStart"/>
      <w:r w:rsidRPr="00963EE2">
        <w:t>Living</w:t>
      </w:r>
      <w:proofErr w:type="spellEnd"/>
      <w:r w:rsidRPr="00963EE2">
        <w:t xml:space="preserve"> Rivers </w:t>
      </w:r>
      <w:proofErr w:type="spellStart"/>
      <w:r w:rsidRPr="00963EE2">
        <w:t>Europ</w:t>
      </w:r>
      <w:r w:rsidR="00837E50" w:rsidRPr="00963EE2">
        <w:t>e</w:t>
      </w:r>
      <w:proofErr w:type="spellEnd"/>
      <w:r w:rsidR="553A18F1">
        <w:t xml:space="preserve"> </w:t>
      </w:r>
      <w:r w:rsidR="00717D9A" w:rsidRPr="00963EE2">
        <w:t xml:space="preserve">2021. The final </w:t>
      </w:r>
      <w:r w:rsidR="00717D9A" w:rsidRPr="007C0285">
        <w:t xml:space="preserve">sprint for </w:t>
      </w:r>
      <w:proofErr w:type="spellStart"/>
      <w:r w:rsidR="00717D9A" w:rsidRPr="007C0285">
        <w:t>Europe’s</w:t>
      </w:r>
      <w:proofErr w:type="spellEnd"/>
      <w:r w:rsidR="00717D9A" w:rsidRPr="007C0285">
        <w:t xml:space="preserve"> </w:t>
      </w:r>
      <w:proofErr w:type="spellStart"/>
      <w:r w:rsidR="00717D9A" w:rsidRPr="007C0285">
        <w:t>waters</w:t>
      </w:r>
      <w:proofErr w:type="spellEnd"/>
      <w:r w:rsidR="00717D9A" w:rsidRPr="007C0285">
        <w:t xml:space="preserve">. </w:t>
      </w:r>
      <w:r w:rsidR="00717D9A">
        <w:rPr>
          <w:lang w:val="en-GB"/>
        </w:rPr>
        <w:t>An NGO analysis o</w:t>
      </w:r>
      <w:r w:rsidR="00A61960">
        <w:rPr>
          <w:lang w:val="en-GB"/>
        </w:rPr>
        <w:t xml:space="preserve">f 2022-2027 Draft River Basin Management Plans. </w:t>
      </w:r>
      <w:r w:rsidR="00A61960" w:rsidRPr="007C0285">
        <w:rPr>
          <w:lang w:val="de-DE"/>
        </w:rPr>
        <w:t>Upda</w:t>
      </w:r>
      <w:r w:rsidR="004016F5" w:rsidRPr="007C0285">
        <w:rPr>
          <w:lang w:val="de-DE"/>
        </w:rPr>
        <w:t>te</w:t>
      </w:r>
      <w:r w:rsidR="486294BB" w:rsidRPr="4CC110B9">
        <w:rPr>
          <w:lang w:val="de-DE"/>
        </w:rPr>
        <w:t>d</w:t>
      </w:r>
      <w:r w:rsidR="004016F5" w:rsidRPr="007C0285">
        <w:rPr>
          <w:lang w:val="de-DE"/>
        </w:rPr>
        <w:t xml:space="preserve"> </w:t>
      </w:r>
      <w:proofErr w:type="spellStart"/>
      <w:r w:rsidR="004016F5" w:rsidRPr="007C0285">
        <w:rPr>
          <w:lang w:val="de-DE"/>
        </w:rPr>
        <w:t>version</w:t>
      </w:r>
      <w:proofErr w:type="spellEnd"/>
      <w:r w:rsidR="004016F5" w:rsidRPr="007C0285">
        <w:rPr>
          <w:lang w:val="de-DE"/>
        </w:rPr>
        <w:t>. https://eeb.org/wp-content/uploads/2021/10/the_final_sprint_for_europe_s_rivers_full_report_october2021-1.pdf</w:t>
      </w:r>
    </w:p>
    <w:p w14:paraId="31B7B1C0" w14:textId="68C4DE38" w:rsidR="005F72D1" w:rsidRDefault="005F72D1" w:rsidP="2EB27FE5">
      <w:pPr>
        <w:spacing w:line="257" w:lineRule="auto"/>
      </w:pPr>
      <w:proofErr w:type="spellStart"/>
      <w:r w:rsidRPr="007C0285">
        <w:rPr>
          <w:lang w:val="de-DE"/>
        </w:rPr>
        <w:t>MfEA</w:t>
      </w:r>
      <w:proofErr w:type="spellEnd"/>
      <w:r w:rsidRPr="007C0285">
        <w:rPr>
          <w:lang w:val="de-DE"/>
        </w:rPr>
        <w:t xml:space="preserve">. </w:t>
      </w:r>
      <w:r>
        <w:t>Vattenmyndigheterna. (2020). Metod för ekonomisk analys, förslag på beräkningar för konsekvenser av åtgärdsprogrammet.</w:t>
      </w:r>
      <w:r w:rsidR="00CC3ADC">
        <w:t xml:space="preserve"> (separat dokument för respektive sektor).</w:t>
      </w:r>
    </w:p>
    <w:p w14:paraId="3A5F5FE1" w14:textId="4D8FC4DF" w:rsidR="5A2A72D2" w:rsidRDefault="5A2A72D2" w:rsidP="2EB27FE5">
      <w:pPr>
        <w:spacing w:line="257" w:lineRule="auto"/>
      </w:pPr>
      <w:r>
        <w:t>Miljö- och jordbruksutskottets betänkande 2021/22:MJU5. Genomförandet av EU:s ramdirektiv för vatten</w:t>
      </w:r>
    </w:p>
    <w:p w14:paraId="1F806BE4" w14:textId="4B844776" w:rsidR="00F46E62" w:rsidRDefault="00F46E62" w:rsidP="2EB27FE5">
      <w:pPr>
        <w:spacing w:line="257" w:lineRule="auto"/>
      </w:pPr>
      <w:r>
        <w:t>Myndigheten för samhällsskydd och beredskap 2014. Vägledning för riskhanteringsplaner.</w:t>
      </w:r>
    </w:p>
    <w:p w14:paraId="4233DF9A" w14:textId="5C8E5C65" w:rsidR="5A2A72D2" w:rsidRDefault="5A2A72D2" w:rsidP="2EB27FE5">
      <w:pPr>
        <w:spacing w:line="257" w:lineRule="auto"/>
      </w:pPr>
      <w:r>
        <w:t>SOU 2019:66. En utvecklad vattenförvaltning. Betänkande av Vattenförvaltningsutredningen.</w:t>
      </w:r>
    </w:p>
    <w:p w14:paraId="74434AB1" w14:textId="63CAB898" w:rsidR="5A2A72D2" w:rsidRDefault="5A2A72D2" w:rsidP="2EB27FE5">
      <w:pPr>
        <w:spacing w:line="257" w:lineRule="auto"/>
      </w:pPr>
      <w:r>
        <w:t xml:space="preserve">Söderqvist, T., Wallström, J., 2017. Bakgrund till de samhällsekonomiska schablonvärdena i miljömålsmyndigheternas gemensamma prisdatabas. Rapport 2017:8, </w:t>
      </w:r>
      <w:proofErr w:type="spellStart"/>
      <w:r>
        <w:t>Anthesis</w:t>
      </w:r>
      <w:proofErr w:type="spellEnd"/>
      <w:r>
        <w:t xml:space="preserve"> </w:t>
      </w:r>
      <w:proofErr w:type="spellStart"/>
      <w:r>
        <w:t>Enveco</w:t>
      </w:r>
      <w:proofErr w:type="spellEnd"/>
      <w:r>
        <w:t xml:space="preserve"> AB, Stockholm. </w:t>
      </w:r>
    </w:p>
    <w:p w14:paraId="30AC9B3C" w14:textId="72877F7E" w:rsidR="005F72D1" w:rsidRDefault="5A2A72D2" w:rsidP="005F72D1">
      <w:pPr>
        <w:spacing w:line="257" w:lineRule="auto"/>
      </w:pPr>
      <w:r>
        <w:t>Vattenmyndigheterna, 2018. Miljökvalitetsnormer för kraftigt modifierade vattenförekomster – vattenkraft</w:t>
      </w:r>
      <w:r w:rsidR="005F72D1">
        <w:t xml:space="preserve">. Dnr. </w:t>
      </w:r>
      <w:r w:rsidR="005F72D1" w:rsidRPr="005F72D1">
        <w:t>537-15487-2018</w:t>
      </w:r>
      <w:r w:rsidR="005F72D1">
        <w:t>.</w:t>
      </w:r>
    </w:p>
    <w:p w14:paraId="675654BC" w14:textId="3E3FADF4" w:rsidR="5A2A72D2" w:rsidRDefault="5A2A72D2" w:rsidP="2EB27FE5">
      <w:pPr>
        <w:spacing w:line="257" w:lineRule="auto"/>
      </w:pPr>
      <w:r>
        <w:t xml:space="preserve">Vattenmyndigheterna, 2021. Sammanställning av kommuners och myndigheters rapportering av genomförda åtgärder 2020. Dnr. </w:t>
      </w:r>
      <w:proofErr w:type="gramStart"/>
      <w:r>
        <w:t>50596-2020</w:t>
      </w:r>
      <w:proofErr w:type="gramEnd"/>
      <w:r w:rsidR="005F72D1">
        <w:t>.</w:t>
      </w:r>
    </w:p>
    <w:p w14:paraId="46CE9FA2" w14:textId="77777777" w:rsidR="005F72D1" w:rsidRDefault="005F72D1" w:rsidP="005F72D1">
      <w:pPr>
        <w:spacing w:line="257" w:lineRule="auto"/>
      </w:pPr>
      <w:r>
        <w:t xml:space="preserve">VISS. </w:t>
      </w:r>
      <w:r w:rsidRPr="00F66F0B">
        <w:t>Vatteninformationssystem Sverige</w:t>
      </w:r>
      <w:r>
        <w:t xml:space="preserve">. </w:t>
      </w:r>
      <w:r w:rsidRPr="00F66F0B">
        <w:t>https://viss.lansstyrelsen.se/</w:t>
      </w:r>
    </w:p>
    <w:p w14:paraId="26AF2DAA" w14:textId="28C36175" w:rsidR="007A1821" w:rsidRDefault="00F66F0B" w:rsidP="005F72D1">
      <w:pPr>
        <w:spacing w:line="257" w:lineRule="auto"/>
        <w:sectPr w:rsidR="007A1821" w:rsidSect="007F3E6A">
          <w:headerReference w:type="default" r:id="rId32"/>
          <w:footerReference w:type="default" r:id="rId33"/>
          <w:pgSz w:w="11906" w:h="16838" w:code="9"/>
          <w:pgMar w:top="1559" w:right="1559" w:bottom="1559" w:left="1559" w:header="624" w:footer="567" w:gutter="0"/>
          <w:cols w:space="708"/>
          <w:docGrid w:linePitch="360"/>
        </w:sectPr>
      </w:pPr>
      <w:r>
        <w:t xml:space="preserve">Å. </w:t>
      </w:r>
      <w:r w:rsidR="005F72D1">
        <w:t xml:space="preserve">Vattenmyndigheten. </w:t>
      </w:r>
      <w:r>
        <w:t>(ej publicerad)</w:t>
      </w:r>
      <w:r w:rsidR="005F72D1">
        <w:t>.</w:t>
      </w:r>
      <w:r>
        <w:t xml:space="preserve"> </w:t>
      </w:r>
      <w:r w:rsidR="00A53BD6" w:rsidRPr="00F66F0B">
        <w:t xml:space="preserve">Åtgärdsprogram </w:t>
      </w:r>
      <w:r w:rsidR="00A53BD6" w:rsidRPr="0092242F">
        <w:t>för vatten 2021—2027</w:t>
      </w:r>
      <w:r>
        <w:t xml:space="preserve">. Samrådshandling. Nedhämtad 2021-11-01. (för referenser med sidhänvisningar åsyftas sida i </w:t>
      </w:r>
      <w:r w:rsidRPr="00F66F0B">
        <w:t xml:space="preserve">Åtgärdsprogram </w:t>
      </w:r>
      <w:r>
        <w:t xml:space="preserve">för </w:t>
      </w:r>
      <w:r w:rsidRPr="00F66F0B">
        <w:t>Bottenhavets vattendistrikt</w:t>
      </w:r>
      <w:r>
        <w:t>).</w:t>
      </w:r>
      <w:sdt>
        <w:sdtPr>
          <w:id w:val="1638149041"/>
          <w:lock w:val="sdtContentLocked"/>
          <w:placeholder>
            <w:docPart w:val="8E34A54EC4C04C1C8745BE3E73F00382"/>
          </w:placeholder>
        </w:sdtPr>
        <w:sdtEndPr/>
        <w:sdtContent>
          <w:r w:rsidR="005215A0">
            <w:t xml:space="preserve"> </w:t>
          </w:r>
        </w:sdtContent>
      </w:sdt>
    </w:p>
    <w:sdt>
      <w:sdtPr>
        <w:id w:val="-939517808"/>
        <w:lock w:val="sdtContentLocked"/>
        <w:placeholder>
          <w:docPart w:val="00ECD93CCE954BBDA2606DCB6D902334"/>
        </w:placeholder>
      </w:sdtPr>
      <w:sdtEndPr/>
      <w:sdtContent>
        <w:p w14:paraId="29778ABB" w14:textId="77777777" w:rsidR="00C767DD" w:rsidRDefault="005215A0" w:rsidP="00B75F71">
          <w:pPr>
            <w:sectPr w:rsidR="00C767DD" w:rsidSect="007F3E6A">
              <w:headerReference w:type="default" r:id="rId34"/>
              <w:footerReference w:type="default" r:id="rId35"/>
              <w:pgSz w:w="11906" w:h="16838" w:code="9"/>
              <w:pgMar w:top="1559" w:right="1559" w:bottom="397" w:left="1559" w:header="624" w:footer="397" w:gutter="0"/>
              <w:cols w:space="708"/>
              <w:docGrid w:linePitch="360"/>
            </w:sectPr>
          </w:pPr>
          <w:r>
            <w:t xml:space="preserve"> </w:t>
          </w:r>
        </w:p>
      </w:sdtContent>
    </w:sdt>
    <w:bookmarkEnd w:id="5"/>
    <w:tbl>
      <w:tblPr>
        <w:tblW w:w="0" w:type="auto"/>
        <w:tblCellMar>
          <w:left w:w="0" w:type="dxa"/>
          <w:right w:w="0" w:type="dxa"/>
        </w:tblCellMar>
        <w:tblLook w:val="04A0" w:firstRow="1" w:lastRow="0" w:firstColumn="1" w:lastColumn="0" w:noHBand="0" w:noVBand="1"/>
      </w:tblPr>
      <w:tblGrid>
        <w:gridCol w:w="2410"/>
        <w:gridCol w:w="6378"/>
      </w:tblGrid>
      <w:tr w:rsidR="00002A82" w:rsidRPr="006E28AA" w14:paraId="4E0C0F6C" w14:textId="77777777" w:rsidTr="009840EE">
        <w:trPr>
          <w:trHeight w:hRule="exact" w:val="3232"/>
        </w:trPr>
        <w:tc>
          <w:tcPr>
            <w:tcW w:w="8788" w:type="dxa"/>
            <w:gridSpan w:val="2"/>
          </w:tcPr>
          <w:p w14:paraId="6A11F5B5" w14:textId="77777777" w:rsidR="00002A82" w:rsidRPr="006E28AA" w:rsidRDefault="00002A82" w:rsidP="006E28AA"/>
        </w:tc>
      </w:tr>
      <w:tr w:rsidR="006E28AA" w:rsidRPr="006E28AA" w14:paraId="251D83D3" w14:textId="77777777" w:rsidTr="009840EE">
        <w:trPr>
          <w:trHeight w:hRule="exact" w:val="280"/>
        </w:trPr>
        <w:tc>
          <w:tcPr>
            <w:tcW w:w="8788" w:type="dxa"/>
            <w:gridSpan w:val="2"/>
          </w:tcPr>
          <w:p w14:paraId="3FB886F0" w14:textId="77777777" w:rsidR="006E28AA" w:rsidRPr="006E28AA" w:rsidRDefault="006E28AA" w:rsidP="006E28AA">
            <w:pPr>
              <w:pStyle w:val="Adress"/>
              <w:jc w:val="center"/>
            </w:pPr>
          </w:p>
        </w:tc>
      </w:tr>
      <w:tr w:rsidR="009840EE" w:rsidRPr="006E28AA" w14:paraId="3B98ED5F" w14:textId="77777777" w:rsidTr="009840EE">
        <w:trPr>
          <w:trHeight w:hRule="exact" w:val="9185"/>
        </w:trPr>
        <w:tc>
          <w:tcPr>
            <w:tcW w:w="8788" w:type="dxa"/>
            <w:gridSpan w:val="2"/>
          </w:tcPr>
          <w:p w14:paraId="7856F8EF" w14:textId="7DC3D504" w:rsidR="009840EE" w:rsidRPr="00EC1D97" w:rsidRDefault="009840EE" w:rsidP="00EC1D97">
            <w:r>
              <w:fldChar w:fldCharType="begin">
                <w:ffData>
                  <w:name w:val="Text1"/>
                  <w:enabled/>
                  <w:calcOnExit w:val="0"/>
                  <w:textInput>
                    <w:default w:val="[Infoga bild/logga]"/>
                  </w:textInput>
                </w:ffData>
              </w:fldChar>
            </w:r>
            <w:r w:rsidRPr="00366860">
              <w:instrText xml:space="preserve"> FORMTEXT </w:instrText>
            </w:r>
            <w:r>
              <w:fldChar w:fldCharType="separate"/>
            </w:r>
            <w:r w:rsidR="00721D26">
              <w:rPr>
                <w:noProof/>
              </w:rPr>
              <w:t>[Infoga bild/logga]</w:t>
            </w:r>
            <w:r>
              <w:fldChar w:fldCharType="end"/>
            </w:r>
          </w:p>
        </w:tc>
      </w:tr>
      <w:tr w:rsidR="00EC1D97" w:rsidRPr="00C342A6" w14:paraId="1E097A05" w14:textId="77777777" w:rsidTr="009840EE">
        <w:trPr>
          <w:trHeight w:hRule="exact" w:val="1418"/>
        </w:trPr>
        <w:tc>
          <w:tcPr>
            <w:tcW w:w="2410" w:type="dxa"/>
            <w:vAlign w:val="bottom"/>
          </w:tcPr>
          <w:p w14:paraId="74D73BC9" w14:textId="77777777" w:rsidR="00EC1D97" w:rsidRPr="00EC1D97" w:rsidRDefault="00EC1D97" w:rsidP="00330B1B">
            <w:pPr>
              <w:spacing w:after="0"/>
            </w:pPr>
            <w:r>
              <w:rPr>
                <w:noProof/>
                <w:lang w:eastAsia="sv-SE"/>
              </w:rPr>
              <w:drawing>
                <wp:inline distT="0" distB="0" distL="0" distR="0" wp14:anchorId="4FBE8C3C" wp14:editId="5C16AB05">
                  <wp:extent cx="1321787" cy="897818"/>
                  <wp:effectExtent l="0" t="0" r="0" b="0"/>
                  <wp:docPr id="29" name="Bildobjekt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VL-SvMiljo_Logo.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321787" cy="897818"/>
                          </a:xfrm>
                          <a:prstGeom prst="rect">
                            <a:avLst/>
                          </a:prstGeom>
                          <a:noFill/>
                          <a:ln>
                            <a:noFill/>
                          </a:ln>
                        </pic:spPr>
                      </pic:pic>
                    </a:graphicData>
                  </a:graphic>
                </wp:inline>
              </w:drawing>
            </w:r>
          </w:p>
        </w:tc>
        <w:tc>
          <w:tcPr>
            <w:tcW w:w="6378" w:type="dxa"/>
            <w:vAlign w:val="bottom"/>
          </w:tcPr>
          <w:p w14:paraId="001D8BE7" w14:textId="77777777" w:rsidR="00EC1D97" w:rsidRPr="00805655" w:rsidRDefault="00EC1D97" w:rsidP="00330B1B">
            <w:pPr>
              <w:pStyle w:val="Adress"/>
            </w:pPr>
            <w:r w:rsidRPr="00805655">
              <w:t xml:space="preserve">IVL Svenska Miljöinstitutet </w:t>
            </w:r>
            <w:proofErr w:type="gramStart"/>
            <w:r w:rsidRPr="00805655">
              <w:t>AB  /</w:t>
            </w:r>
            <w:proofErr w:type="gramEnd"/>
            <w:r w:rsidRPr="00805655">
              <w:t>/  Box 210 60  //  100 31 Stockholm</w:t>
            </w:r>
          </w:p>
          <w:p w14:paraId="088CD664" w14:textId="77777777" w:rsidR="00EC1D97" w:rsidRPr="00C342A6" w:rsidRDefault="00EC1D97" w:rsidP="00330B1B">
            <w:pPr>
              <w:pStyle w:val="Adress"/>
              <w:rPr>
                <w:lang w:val="en-US"/>
              </w:rPr>
            </w:pPr>
            <w:r w:rsidRPr="00C342A6">
              <w:rPr>
                <w:lang w:val="en-US"/>
              </w:rPr>
              <w:t xml:space="preserve">Tel </w:t>
            </w:r>
            <w:r w:rsidR="007C6226" w:rsidRPr="00C342A6">
              <w:rPr>
                <w:lang w:val="en-US"/>
              </w:rPr>
              <w:t xml:space="preserve">010-788 65 </w:t>
            </w:r>
            <w:proofErr w:type="gramStart"/>
            <w:r w:rsidR="007C6226" w:rsidRPr="00C342A6">
              <w:rPr>
                <w:lang w:val="en-US"/>
              </w:rPr>
              <w:t>00</w:t>
            </w:r>
            <w:r w:rsidR="00C342A6">
              <w:rPr>
                <w:lang w:val="en-US"/>
              </w:rPr>
              <w:t xml:space="preserve">  /</w:t>
            </w:r>
            <w:proofErr w:type="gramEnd"/>
            <w:r w:rsidRPr="00C342A6">
              <w:rPr>
                <w:lang w:val="en-US"/>
              </w:rPr>
              <w:t>/  www.ivl.se</w:t>
            </w:r>
          </w:p>
        </w:tc>
      </w:tr>
      <w:bookmarkEnd w:id="1"/>
    </w:tbl>
    <w:p w14:paraId="6C9AE2CD" w14:textId="77777777" w:rsidR="00C919E3" w:rsidRPr="00C342A6" w:rsidRDefault="00C919E3" w:rsidP="004C2360">
      <w:pPr>
        <w:pStyle w:val="Footer"/>
        <w:spacing w:line="240" w:lineRule="auto"/>
        <w:rPr>
          <w:sz w:val="2"/>
          <w:szCs w:val="2"/>
          <w:lang w:val="en-US"/>
        </w:rPr>
      </w:pPr>
    </w:p>
    <w:sectPr w:rsidR="00C919E3" w:rsidRPr="00C342A6" w:rsidSect="007F3E6A">
      <w:headerReference w:type="default" r:id="rId36"/>
      <w:footerReference w:type="default" r:id="rId37"/>
      <w:type w:val="continuous"/>
      <w:pgSz w:w="11906" w:h="16838" w:code="9"/>
      <w:pgMar w:top="1559" w:right="1559" w:bottom="397" w:left="1559" w:header="624"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E5A7E1" w14:textId="77777777" w:rsidR="00DE2855" w:rsidRDefault="00DE2855" w:rsidP="00B75F71">
      <w:r>
        <w:separator/>
      </w:r>
    </w:p>
    <w:p w14:paraId="5F663289" w14:textId="77777777" w:rsidR="00DE2855" w:rsidRDefault="00DE2855"/>
  </w:endnote>
  <w:endnote w:type="continuationSeparator" w:id="0">
    <w:p w14:paraId="1563F3BB" w14:textId="77777777" w:rsidR="00DE2855" w:rsidRDefault="00DE2855" w:rsidP="00B75F71">
      <w:r>
        <w:continuationSeparator/>
      </w:r>
    </w:p>
    <w:p w14:paraId="368A0F65" w14:textId="77777777" w:rsidR="00DE2855" w:rsidRDefault="00DE2855"/>
  </w:endnote>
  <w:endnote w:type="continuationNotice" w:id="1">
    <w:p w14:paraId="0CD61E74" w14:textId="77777777" w:rsidR="00DE2855" w:rsidRDefault="00DE285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Wingdings">
    <w:panose1 w:val="05000000000000000000"/>
    <w:charset w:val="4D"/>
    <w:family w:val="decorative"/>
    <w:pitch w:val="variable"/>
    <w:sig w:usb0="00000003" w:usb1="00000000" w:usb2="00000000" w:usb3="00000000" w:csb0="80000001" w:csb1="00000000"/>
  </w:font>
  <w:font w:name="&quot;Times New Roman&quot;,serif">
    <w:altName w:val="Cambria"/>
    <w:panose1 w:val="020B0604020202020204"/>
    <w:charset w:val="00"/>
    <w:family w:val="roman"/>
    <w:pitch w:val="default"/>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Hei">
    <w:altName w:val="黑体"/>
    <w:panose1 w:val="02010609060101010101"/>
    <w:charset w:val="86"/>
    <w:family w:val="modern"/>
    <w:pitch w:val="fixed"/>
    <w:sig w:usb0="800002BF" w:usb1="38CF7CFA" w:usb2="00000016" w:usb3="00000000" w:csb0="00040001"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PalatinoLinotype-Roman">
    <w:altName w:val="Palatino Linotype"/>
    <w:panose1 w:val="020B0604020202020204"/>
    <w:charset w:val="00"/>
    <w:family w:val="swiss"/>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4E27E3" w14:textId="77777777" w:rsidR="000A45C7" w:rsidRDefault="000A45C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B60A6D" w14:textId="77777777" w:rsidR="000A45C7" w:rsidRDefault="000A45C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9E9C8A" w14:textId="77777777" w:rsidR="000A45C7" w:rsidRDefault="000A45C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AE94B2" w14:textId="77777777" w:rsidR="000A45C7" w:rsidRPr="00817E6B" w:rsidRDefault="000A45C7" w:rsidP="000C2378">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CellMar>
        <w:left w:w="0" w:type="dxa"/>
      </w:tblCellMar>
      <w:tblLook w:val="04A0" w:firstRow="1" w:lastRow="0" w:firstColumn="1" w:lastColumn="0" w:noHBand="0" w:noVBand="1"/>
    </w:tblPr>
    <w:tblGrid>
      <w:gridCol w:w="2479"/>
      <w:gridCol w:w="6417"/>
    </w:tblGrid>
    <w:tr w:rsidR="000A45C7" w14:paraId="466A0C80" w14:textId="77777777" w:rsidTr="00333E62">
      <w:tc>
        <w:tcPr>
          <w:tcW w:w="2410" w:type="dxa"/>
          <w:vAlign w:val="bottom"/>
        </w:tcPr>
        <w:p w14:paraId="21D7D905" w14:textId="77777777" w:rsidR="000A45C7" w:rsidRDefault="000A45C7" w:rsidP="00B75F71">
          <w:pPr>
            <w:pStyle w:val="Footer"/>
          </w:pPr>
          <w:r>
            <w:rPr>
              <w:noProof/>
              <w:lang w:eastAsia="sv-SE"/>
            </w:rPr>
            <w:drawing>
              <wp:inline distT="0" distB="0" distL="0" distR="0" wp14:anchorId="660E9E56" wp14:editId="59DD3F2E">
                <wp:extent cx="1321725" cy="900000"/>
                <wp:effectExtent l="0" t="0" r="0" b="0"/>
                <wp:docPr id="5" name="Bildobjekt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VL-SvMiljo_Logo.png"/>
                        <pic:cNvPicPr/>
                      </pic:nvPicPr>
                      <pic:blipFill>
                        <a:blip r:embed="rId1">
                          <a:extLst>
                            <a:ext uri="{28A0092B-C50C-407E-A947-70E740481C1C}">
                              <a14:useLocalDpi xmlns:a14="http://schemas.microsoft.com/office/drawing/2010/main" val="0"/>
                            </a:ext>
                          </a:extLst>
                        </a:blip>
                        <a:stretch>
                          <a:fillRect/>
                        </a:stretch>
                      </pic:blipFill>
                      <pic:spPr>
                        <a:xfrm>
                          <a:off x="0" y="0"/>
                          <a:ext cx="1321725" cy="900000"/>
                        </a:xfrm>
                        <a:prstGeom prst="rect">
                          <a:avLst/>
                        </a:prstGeom>
                      </pic:spPr>
                    </pic:pic>
                  </a:graphicData>
                </a:graphic>
              </wp:inline>
            </w:drawing>
          </w:r>
        </w:p>
      </w:tc>
      <w:tc>
        <w:tcPr>
          <w:tcW w:w="6237" w:type="dxa"/>
          <w:vAlign w:val="bottom"/>
        </w:tcPr>
        <w:p w14:paraId="70AD60DE" w14:textId="77777777" w:rsidR="000A45C7" w:rsidRPr="00333E62" w:rsidRDefault="000A45C7" w:rsidP="00B75F71">
          <w:pPr>
            <w:pStyle w:val="Information"/>
          </w:pPr>
          <w:r w:rsidRPr="00333E62">
            <w:t xml:space="preserve">I samarbete med: </w:t>
          </w:r>
          <w:r w:rsidRPr="004809A2">
            <w:t xml:space="preserve">Företagsnamn </w:t>
          </w:r>
          <w:r w:rsidRPr="00333E62">
            <w:t>AB 1, Företagsnamn 2, Företagsnamn 3, Företagsnamn 4, Företagsnamn AB 5</w:t>
          </w:r>
        </w:p>
      </w:tc>
    </w:tr>
  </w:tbl>
  <w:p w14:paraId="6D6E5B0C" w14:textId="77777777" w:rsidR="000A45C7" w:rsidRPr="0039169A" w:rsidRDefault="000A45C7" w:rsidP="00B75F71">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AA04F7" w14:textId="77777777" w:rsidR="000A45C7" w:rsidRPr="00817E6B" w:rsidRDefault="000A45C7" w:rsidP="00817E6B">
    <w:pPr>
      <w:pStyle w:val="Pageno"/>
    </w:pPr>
    <w:r>
      <w:fldChar w:fldCharType="begin"/>
    </w:r>
    <w:r>
      <w:instrText>PAGE   \* MERGEFORMAT</w:instrText>
    </w:r>
    <w:r>
      <w:fldChar w:fldCharType="separate"/>
    </w:r>
    <w:r>
      <w:rPr>
        <w:noProof/>
      </w:rPr>
      <w:t>4</w:t>
    </w:r>
    <w: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7275D9" w14:textId="77777777" w:rsidR="000A45C7" w:rsidRPr="007A1821" w:rsidRDefault="000A45C7" w:rsidP="007A1821">
    <w:pPr>
      <w:pStyle w:val="Footer"/>
      <w:rPr>
        <w:lang w:val="en-US"/>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BB3787" w14:textId="77777777" w:rsidR="000A45C7" w:rsidRPr="00FC4D39" w:rsidRDefault="000A45C7" w:rsidP="00FC4D3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B6CC5E" w14:textId="77777777" w:rsidR="00DE2855" w:rsidRDefault="00DE2855" w:rsidP="00B75F71">
      <w:r>
        <w:separator/>
      </w:r>
    </w:p>
  </w:footnote>
  <w:footnote w:type="continuationSeparator" w:id="0">
    <w:p w14:paraId="7B4F0456" w14:textId="77777777" w:rsidR="00DE2855" w:rsidRDefault="00DE2855" w:rsidP="00B75F71">
      <w:r>
        <w:continuationSeparator/>
      </w:r>
    </w:p>
    <w:p w14:paraId="21665978" w14:textId="77777777" w:rsidR="00DE2855" w:rsidRDefault="00DE2855"/>
  </w:footnote>
  <w:footnote w:type="continuationNotice" w:id="1">
    <w:p w14:paraId="373F4A2C" w14:textId="77777777" w:rsidR="00DE2855" w:rsidRDefault="00DE285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FA42AF" w14:textId="77777777" w:rsidR="000A45C7" w:rsidRDefault="000A45C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BCDD24" w14:textId="77777777" w:rsidR="000A45C7" w:rsidRDefault="000A45C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6E96F0" w14:textId="77777777" w:rsidR="000A45C7" w:rsidRDefault="000A45C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F94ACF" w14:textId="77777777" w:rsidR="000A45C7" w:rsidRPr="00AD0257" w:rsidRDefault="000A45C7">
    <w:pPr>
      <w:pStyle w:val="Header"/>
      <w:rPr>
        <w:lang w:val="en-US"/>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356" w:type="dxa"/>
      <w:tblInd w:w="-567" w:type="dxa"/>
      <w:tblCellMar>
        <w:left w:w="0" w:type="dxa"/>
        <w:right w:w="0" w:type="dxa"/>
      </w:tblCellMar>
      <w:tblLook w:val="04A0" w:firstRow="1" w:lastRow="0" w:firstColumn="1" w:lastColumn="0" w:noHBand="0" w:noVBand="1"/>
    </w:tblPr>
    <w:tblGrid>
      <w:gridCol w:w="624"/>
      <w:gridCol w:w="8732"/>
    </w:tblGrid>
    <w:tr w:rsidR="000A45C7" w:rsidRPr="00C920F4" w14:paraId="66D7BCC0" w14:textId="77777777" w:rsidTr="00362EC2">
      <w:sdt>
        <w:sdtPr>
          <w:rPr>
            <w:lang w:val="en-US"/>
          </w:rPr>
          <w:tag w:val="pic_small"/>
          <w:id w:val="-827289503"/>
          <w:placeholder>
            <w:docPart w:val="042E51A8465E4EB1A99EC44C4B6D2FBB"/>
          </w:placeholder>
        </w:sdtPr>
        <w:sdtEndPr/>
        <w:sdtContent>
          <w:bookmarkStart w:id="75" w:name="bkmU_Small" w:displacedByCustomXml="prev"/>
          <w:tc>
            <w:tcPr>
              <w:tcW w:w="624" w:type="dxa"/>
            </w:tcPr>
            <w:p w14:paraId="676345E3" w14:textId="77777777" w:rsidR="000A45C7" w:rsidRPr="004736E1" w:rsidRDefault="000A45C7" w:rsidP="00DC0FA7">
              <w:pPr>
                <w:pStyle w:val="Header"/>
                <w:jc w:val="left"/>
                <w:rPr>
                  <w:lang w:val="en-US"/>
                </w:rPr>
              </w:pPr>
              <w:r w:rsidRPr="003B3895">
                <w:drawing>
                  <wp:inline distT="0" distB="0" distL="0" distR="0" wp14:anchorId="17CD9DCE" wp14:editId="462BB65C">
                    <wp:extent cx="180000" cy="180000"/>
                    <wp:effectExtent l="0" t="0" r="0" b="0"/>
                    <wp:docPr id="1" name="Bildobjekt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VL_b-rapport.png"/>
                            <pic:cNvPicPr/>
                          </pic:nvPicPr>
                          <pic:blipFill>
                            <a:blip r:embed="rId1">
                              <a:extLst>
                                <a:ext uri="{28A0092B-C50C-407E-A947-70E740481C1C}">
                                  <a14:useLocalDpi xmlns:a14="http://schemas.microsoft.com/office/drawing/2010/main" val="0"/>
                                </a:ext>
                              </a:extLst>
                            </a:blip>
                            <a:stretch>
                              <a:fillRect/>
                            </a:stretch>
                          </pic:blipFill>
                          <pic:spPr>
                            <a:xfrm>
                              <a:off x="0" y="0"/>
                              <a:ext cx="180000" cy="180000"/>
                            </a:xfrm>
                            <a:prstGeom prst="rect">
                              <a:avLst/>
                            </a:prstGeom>
                          </pic:spPr>
                        </pic:pic>
                      </a:graphicData>
                    </a:graphic>
                  </wp:inline>
                </w:drawing>
              </w:r>
            </w:p>
          </w:tc>
          <w:bookmarkEnd w:id="75" w:displacedByCustomXml="next"/>
        </w:sdtContent>
      </w:sdt>
      <w:tc>
        <w:tcPr>
          <w:tcW w:w="8732" w:type="dxa"/>
        </w:tcPr>
        <w:p w14:paraId="667D0FE5" w14:textId="77777777" w:rsidR="000A45C7" w:rsidRPr="00C920F4" w:rsidRDefault="000A45C7" w:rsidP="00F359AB">
          <w:pPr>
            <w:pStyle w:val="Header"/>
            <w:jc w:val="both"/>
          </w:pPr>
          <w:r w:rsidRPr="00470298">
            <w:t xml:space="preserve">Rapport </w:t>
          </w:r>
          <w:sdt>
            <w:sdtPr>
              <w:tag w:val="cntBCU"/>
              <w:id w:val="1194740153"/>
              <w:placeholder>
                <w:docPart w:val="07C7EF56906D4270895B88673B2DF261"/>
              </w:placeholder>
            </w:sdtPr>
            <w:sdtEndPr/>
            <w:sdtContent>
              <w:r>
                <w:t>U</w:t>
              </w:r>
            </w:sdtContent>
          </w:sdt>
          <w:r w:rsidRPr="00C920F4">
            <w:t xml:space="preserve"> </w:t>
          </w:r>
          <w:sdt>
            <w:sdtPr>
              <w:tag w:val="cntReportNo"/>
              <w:id w:val="-1790197835"/>
              <w:placeholder>
                <w:docPart w:val="2E610B402FA54DBC901F9850D7B9C34C"/>
              </w:placeholder>
            </w:sdtPr>
            <w:sdtEndPr/>
            <w:sdtContent>
              <w:r>
                <w:t xml:space="preserve"> </w:t>
              </w:r>
            </w:sdtContent>
          </w:sdt>
          <w:r w:rsidRPr="00C920F4">
            <w:t xml:space="preserve"> </w:t>
          </w:r>
          <w:r w:rsidRPr="00C920F4">
            <w:rPr>
              <w:rFonts w:ascii="Courier New" w:hAnsi="Courier New" w:cs="Courier New"/>
            </w:rPr>
            <w:t>­</w:t>
          </w:r>
          <w:r w:rsidRPr="00C920F4">
            <w:t xml:space="preserve"> </w:t>
          </w:r>
          <w:sdt>
            <w:sdtPr>
              <w:tag w:val="cntReportTitle"/>
              <w:id w:val="-408163758"/>
              <w:placeholder>
                <w:docPart w:val="B3ABC87AD4D2407AB638580874911AD0"/>
              </w:placeholder>
            </w:sdtPr>
            <w:sdtEndPr/>
            <w:sdtContent>
              <w:r>
                <w:t>Vattendirektivets implementering i Sverige</w:t>
              </w:r>
            </w:sdtContent>
          </w:sdt>
          <w:r>
            <w:t xml:space="preserve"> </w:t>
          </w:r>
          <w:sdt>
            <w:sdtPr>
              <w:tag w:val="cntSubtitleH"/>
              <w:id w:val="-958182384"/>
              <w:placeholder>
                <w:docPart w:val="65AFABA3E9024C22A917DE533D7A6B38"/>
              </w:placeholder>
            </w:sdtPr>
            <w:sdtEndPr/>
            <w:sdtContent>
              <w:r>
                <w:t xml:space="preserve"> </w:t>
              </w:r>
            </w:sdtContent>
          </w:sdt>
        </w:p>
      </w:tc>
    </w:tr>
  </w:tbl>
  <w:p w14:paraId="7D70F58D" w14:textId="77777777" w:rsidR="000A45C7" w:rsidRPr="00DC0FA7" w:rsidRDefault="000A45C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8793D0" w14:textId="77777777" w:rsidR="000A45C7" w:rsidRPr="00AD0257" w:rsidRDefault="000A45C7">
    <w:pPr>
      <w:pStyle w:val="Header"/>
      <w:rPr>
        <w:lang w:val="en-US"/>
      </w:rPr>
    </w:pPr>
    <w:r>
      <w:drawing>
        <wp:anchor distT="0" distB="0" distL="114300" distR="114300" simplePos="0" relativeHeight="251658240" behindDoc="1" locked="0" layoutInCell="1" allowOverlap="1" wp14:anchorId="15FFCF0D" wp14:editId="060671E6">
          <wp:simplePos x="0" y="0"/>
          <wp:positionH relativeFrom="page">
            <wp:posOffset>0</wp:posOffset>
          </wp:positionH>
          <wp:positionV relativeFrom="page">
            <wp:posOffset>0</wp:posOffset>
          </wp:positionV>
          <wp:extent cx="7560000" cy="10695600"/>
          <wp:effectExtent l="0" t="0" r="3175" b="0"/>
          <wp:wrapNone/>
          <wp:docPr id="7" name="Bildobjekt 6"/>
          <wp:cNvGraphicFramePr/>
          <a:graphic xmlns:a="http://schemas.openxmlformats.org/drawingml/2006/main">
            <a:graphicData uri="http://schemas.openxmlformats.org/drawingml/2006/picture">
              <pic:pic xmlns:pic="http://schemas.openxmlformats.org/drawingml/2006/picture">
                <pic:nvPicPr>
                  <pic:cNvPr id="35" name="Bildobjekt 6"/>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7560000" cy="106956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B21CB5" w14:textId="77777777" w:rsidR="000A45C7" w:rsidRPr="00AD0257" w:rsidRDefault="000A45C7">
    <w:pPr>
      <w:pStyle w:val="Header"/>
      <w:rPr>
        <w:lang w:val="en-US"/>
      </w:rPr>
    </w:pPr>
    <w:r>
      <w:drawing>
        <wp:anchor distT="0" distB="0" distL="114300" distR="114300" simplePos="0" relativeHeight="251658241" behindDoc="1" locked="0" layoutInCell="1" allowOverlap="1" wp14:anchorId="2FEADD5D" wp14:editId="603AFF37">
          <wp:simplePos x="0" y="0"/>
          <wp:positionH relativeFrom="margin">
            <wp:posOffset>-1010986</wp:posOffset>
          </wp:positionH>
          <wp:positionV relativeFrom="page">
            <wp:posOffset>4740166</wp:posOffset>
          </wp:positionV>
          <wp:extent cx="7559040" cy="5955665"/>
          <wp:effectExtent l="0" t="0" r="3810" b="6985"/>
          <wp:wrapNone/>
          <wp:docPr id="23" name="Bildobjekt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Rapportmall_bg.png"/>
                  <pic:cNvPicPr/>
                </pic:nvPicPr>
                <pic:blipFill rotWithShape="1">
                  <a:blip r:embed="rId1" cstate="print">
                    <a:extLst>
                      <a:ext uri="{28A0092B-C50C-407E-A947-70E740481C1C}">
                        <a14:useLocalDpi xmlns:a14="http://schemas.microsoft.com/office/drawing/2010/main" val="0"/>
                      </a:ext>
                    </a:extLst>
                  </a:blip>
                  <a:srcRect t="44295"/>
                  <a:stretch/>
                </pic:blipFill>
                <pic:spPr bwMode="auto">
                  <a:xfrm>
                    <a:off x="0" y="0"/>
                    <a:ext cx="7559040" cy="595566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17C684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4742FC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04414BE"/>
    <w:lvl w:ilvl="0">
      <w:start w:val="1"/>
      <w:numFmt w:val="lowerRoman"/>
      <w:lvlText w:val="%1."/>
      <w:lvlJc w:val="right"/>
      <w:pPr>
        <w:ind w:left="926" w:hanging="360"/>
      </w:pPr>
    </w:lvl>
  </w:abstractNum>
  <w:abstractNum w:abstractNumId="3" w15:restartNumberingAfterBreak="0">
    <w:nsid w:val="FFFFFF7F"/>
    <w:multiLevelType w:val="singleLevel"/>
    <w:tmpl w:val="353CAA1C"/>
    <w:lvl w:ilvl="0">
      <w:start w:val="1"/>
      <w:numFmt w:val="lowerLetter"/>
      <w:lvlText w:val="%1."/>
      <w:lvlJc w:val="left"/>
      <w:pPr>
        <w:ind w:left="643" w:hanging="360"/>
      </w:pPr>
    </w:lvl>
  </w:abstractNum>
  <w:abstractNum w:abstractNumId="4" w15:restartNumberingAfterBreak="0">
    <w:nsid w:val="FFFFFF80"/>
    <w:multiLevelType w:val="singleLevel"/>
    <w:tmpl w:val="E566215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8082F0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D661D52"/>
    <w:lvl w:ilvl="0">
      <w:start w:val="1"/>
      <w:numFmt w:val="bullet"/>
      <w:lvlText w:val="o"/>
      <w:lvlJc w:val="left"/>
      <w:pPr>
        <w:ind w:left="926" w:hanging="360"/>
      </w:pPr>
      <w:rPr>
        <w:rFonts w:ascii="Courier New" w:hAnsi="Courier New" w:cs="Courier New" w:hint="default"/>
      </w:rPr>
    </w:lvl>
  </w:abstractNum>
  <w:abstractNum w:abstractNumId="7" w15:restartNumberingAfterBreak="0">
    <w:nsid w:val="FFFFFF83"/>
    <w:multiLevelType w:val="singleLevel"/>
    <w:tmpl w:val="C758FEC6"/>
    <w:lvl w:ilvl="0">
      <w:start w:val="1"/>
      <w:numFmt w:val="bullet"/>
      <w:lvlText w:val=""/>
      <w:lvlJc w:val="left"/>
      <w:pPr>
        <w:ind w:left="643" w:hanging="360"/>
      </w:pPr>
      <w:rPr>
        <w:rFonts w:ascii="Symbol" w:hAnsi="Symbol" w:hint="default"/>
      </w:rPr>
    </w:lvl>
  </w:abstractNum>
  <w:abstractNum w:abstractNumId="8" w15:restartNumberingAfterBreak="0">
    <w:nsid w:val="FFFFFF89"/>
    <w:multiLevelType w:val="singleLevel"/>
    <w:tmpl w:val="4E5A6262"/>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0C676E61"/>
    <w:multiLevelType w:val="hybridMultilevel"/>
    <w:tmpl w:val="9F748F00"/>
    <w:lvl w:ilvl="0" w:tplc="5BA898FE">
      <w:start w:val="1"/>
      <w:numFmt w:val="decimal"/>
      <w:pStyle w:val="Tablenote"/>
      <w:lvlText w:val="(%1)"/>
      <w:lvlJc w:val="left"/>
      <w:pPr>
        <w:ind w:left="36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0" w15:restartNumberingAfterBreak="0">
    <w:nsid w:val="1E0F6C38"/>
    <w:multiLevelType w:val="hybridMultilevel"/>
    <w:tmpl w:val="51EACF58"/>
    <w:lvl w:ilvl="0" w:tplc="041D0001">
      <w:start w:val="1"/>
      <w:numFmt w:val="bullet"/>
      <w:lvlText w:val=""/>
      <w:lvlJc w:val="left"/>
      <w:pPr>
        <w:ind w:left="720" w:hanging="360"/>
      </w:pPr>
      <w:rPr>
        <w:rFonts w:ascii="Symbol" w:hAnsi="Symbol" w:hint="default"/>
      </w:rPr>
    </w:lvl>
    <w:lvl w:ilvl="1" w:tplc="ECA4F588">
      <w:numFmt w:val="bullet"/>
      <w:lvlText w:val="-"/>
      <w:lvlJc w:val="left"/>
      <w:pPr>
        <w:ind w:left="1440" w:hanging="360"/>
      </w:pPr>
      <w:rPr>
        <w:rFonts w:ascii="Palatino Linotype" w:eastAsiaTheme="minorHAnsi" w:hAnsi="Palatino Linotype" w:cstheme="minorBidi"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1" w15:restartNumberingAfterBreak="0">
    <w:nsid w:val="1FCA3C6B"/>
    <w:multiLevelType w:val="multilevel"/>
    <w:tmpl w:val="538EF364"/>
    <w:lvl w:ilvl="0">
      <w:start w:val="1"/>
      <w:numFmt w:val="decimal"/>
      <w:lvlText w:val="%1."/>
      <w:lvlJc w:val="left"/>
      <w:pPr>
        <w:ind w:left="1134" w:hanging="1134"/>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2" w15:restartNumberingAfterBreak="0">
    <w:nsid w:val="261F20B7"/>
    <w:multiLevelType w:val="multilevel"/>
    <w:tmpl w:val="538EF364"/>
    <w:lvl w:ilvl="0">
      <w:start w:val="1"/>
      <w:numFmt w:val="decimal"/>
      <w:lvlText w:val="%1."/>
      <w:lvlJc w:val="left"/>
      <w:pPr>
        <w:ind w:left="1134" w:hanging="1134"/>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3" w15:restartNumberingAfterBreak="0">
    <w:nsid w:val="29514A37"/>
    <w:multiLevelType w:val="hybridMultilevel"/>
    <w:tmpl w:val="E628374A"/>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4" w15:restartNumberingAfterBreak="0">
    <w:nsid w:val="2A082842"/>
    <w:multiLevelType w:val="hybridMultilevel"/>
    <w:tmpl w:val="484C18D8"/>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5" w15:restartNumberingAfterBreak="0">
    <w:nsid w:val="32A06C41"/>
    <w:multiLevelType w:val="hybridMultilevel"/>
    <w:tmpl w:val="6E58B812"/>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6" w15:restartNumberingAfterBreak="0">
    <w:nsid w:val="3463764D"/>
    <w:multiLevelType w:val="multilevel"/>
    <w:tmpl w:val="6F8CB350"/>
    <w:lvl w:ilvl="0">
      <w:start w:val="1"/>
      <w:numFmt w:val="decimal"/>
      <w:pStyle w:val="ListNumber"/>
      <w:lvlText w:val="%1."/>
      <w:lvlJc w:val="left"/>
      <w:pPr>
        <w:ind w:left="4253" w:hanging="284"/>
      </w:pPr>
      <w:rPr>
        <w:rFonts w:hint="default"/>
      </w:rPr>
    </w:lvl>
    <w:lvl w:ilvl="1">
      <w:start w:val="1"/>
      <w:numFmt w:val="lowerLetter"/>
      <w:lvlText w:val="%2."/>
      <w:lvlJc w:val="left"/>
      <w:pPr>
        <w:ind w:left="567" w:hanging="283"/>
      </w:pPr>
      <w:rPr>
        <w:rFonts w:hint="default"/>
      </w:rPr>
    </w:lvl>
    <w:lvl w:ilvl="2">
      <w:start w:val="1"/>
      <w:numFmt w:val="lowerRoman"/>
      <w:lvlText w:val="%3."/>
      <w:lvlJc w:val="left"/>
      <w:pPr>
        <w:ind w:left="851" w:hanging="28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3AAE634A"/>
    <w:multiLevelType w:val="hybridMultilevel"/>
    <w:tmpl w:val="95DEE540"/>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8" w15:restartNumberingAfterBreak="0">
    <w:nsid w:val="3AD00AD0"/>
    <w:multiLevelType w:val="hybridMultilevel"/>
    <w:tmpl w:val="EDA808B6"/>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9" w15:restartNumberingAfterBreak="0">
    <w:nsid w:val="3BD47C3A"/>
    <w:multiLevelType w:val="multilevel"/>
    <w:tmpl w:val="538EF364"/>
    <w:lvl w:ilvl="0">
      <w:start w:val="1"/>
      <w:numFmt w:val="decimal"/>
      <w:lvlText w:val="%1."/>
      <w:lvlJc w:val="left"/>
      <w:pPr>
        <w:ind w:left="1134" w:hanging="1134"/>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0" w15:restartNumberingAfterBreak="0">
    <w:nsid w:val="3D6F0F30"/>
    <w:multiLevelType w:val="multilevel"/>
    <w:tmpl w:val="937EC510"/>
    <w:lvl w:ilvl="0">
      <w:start w:val="1"/>
      <w:numFmt w:val="decimal"/>
      <w:lvlText w:val="%1."/>
      <w:lvlJc w:val="left"/>
      <w:pPr>
        <w:ind w:left="1134" w:hanging="1134"/>
      </w:pPr>
      <w:rPr>
        <w:rFonts w:hint="default"/>
      </w:rPr>
    </w:lvl>
    <w:lvl w:ilvl="1">
      <w:start w:val="1"/>
      <w:numFmt w:val="decimal"/>
      <w:lvlText w:val="%1.%2."/>
      <w:lvlJc w:val="left"/>
      <w:pPr>
        <w:ind w:left="1134" w:hanging="1134"/>
      </w:pPr>
      <w:rPr>
        <w:rFonts w:hint="default"/>
      </w:rPr>
    </w:lvl>
    <w:lvl w:ilvl="2">
      <w:start w:val="1"/>
      <w:numFmt w:val="decimal"/>
      <w:lvlText w:val="%1.%2.%3."/>
      <w:lvlJc w:val="left"/>
      <w:pPr>
        <w:ind w:left="1134" w:hanging="1134"/>
      </w:pPr>
      <w:rPr>
        <w:rFonts w:hint="default"/>
      </w:rPr>
    </w:lvl>
    <w:lvl w:ilvl="3">
      <w:start w:val="1"/>
      <w:numFmt w:val="decimal"/>
      <w:lvlText w:val="%1.%2.%3.%4."/>
      <w:lvlJc w:val="left"/>
      <w:pPr>
        <w:ind w:left="1134" w:hanging="1134"/>
      </w:pPr>
      <w:rPr>
        <w:rFonts w:hint="default"/>
      </w:rPr>
    </w:lvl>
    <w:lvl w:ilvl="4">
      <w:start w:val="1"/>
      <w:numFmt w:val="decimal"/>
      <w:lvlText w:val="%1.%2.%3.%4.%5."/>
      <w:lvlJc w:val="left"/>
      <w:pPr>
        <w:ind w:left="1134" w:hanging="1134"/>
      </w:pPr>
      <w:rPr>
        <w:rFonts w:hint="default"/>
      </w:rPr>
    </w:lvl>
    <w:lvl w:ilvl="5">
      <w:start w:val="1"/>
      <w:numFmt w:val="decimal"/>
      <w:lvlText w:val="%1.%2.%3.%4.%5.%6."/>
      <w:lvlJc w:val="left"/>
      <w:pPr>
        <w:ind w:left="1134" w:hanging="1134"/>
      </w:pPr>
      <w:rPr>
        <w:rFonts w:hint="default"/>
      </w:rPr>
    </w:lvl>
    <w:lvl w:ilvl="6">
      <w:start w:val="1"/>
      <w:numFmt w:val="decimal"/>
      <w:lvlText w:val="%1.%2.%3.%4.%5.%6.%7."/>
      <w:lvlJc w:val="left"/>
      <w:pPr>
        <w:ind w:left="1134" w:hanging="1134"/>
      </w:pPr>
      <w:rPr>
        <w:rFonts w:hint="default"/>
      </w:rPr>
    </w:lvl>
    <w:lvl w:ilvl="7">
      <w:start w:val="1"/>
      <w:numFmt w:val="decimal"/>
      <w:lvlText w:val="%1.%2.%3.%4.%5.%6.%7.%8."/>
      <w:lvlJc w:val="left"/>
      <w:pPr>
        <w:ind w:left="1134" w:hanging="1134"/>
      </w:pPr>
      <w:rPr>
        <w:rFonts w:hint="default"/>
      </w:rPr>
    </w:lvl>
    <w:lvl w:ilvl="8">
      <w:start w:val="1"/>
      <w:numFmt w:val="decimal"/>
      <w:lvlText w:val="%1.%2.%3.%4.%5.%6.%7.%8.%9."/>
      <w:lvlJc w:val="left"/>
      <w:pPr>
        <w:ind w:left="1134" w:hanging="1134"/>
      </w:pPr>
      <w:rPr>
        <w:rFonts w:hint="default"/>
      </w:rPr>
    </w:lvl>
  </w:abstractNum>
  <w:abstractNum w:abstractNumId="21" w15:restartNumberingAfterBreak="0">
    <w:nsid w:val="3D8D7DBD"/>
    <w:multiLevelType w:val="multilevel"/>
    <w:tmpl w:val="538EF364"/>
    <w:lvl w:ilvl="0">
      <w:start w:val="1"/>
      <w:numFmt w:val="decimal"/>
      <w:lvlText w:val="%1."/>
      <w:lvlJc w:val="left"/>
      <w:pPr>
        <w:ind w:left="1134" w:hanging="1134"/>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2" w15:restartNumberingAfterBreak="0">
    <w:nsid w:val="3F154773"/>
    <w:multiLevelType w:val="multilevel"/>
    <w:tmpl w:val="538EF364"/>
    <w:lvl w:ilvl="0">
      <w:start w:val="1"/>
      <w:numFmt w:val="decimal"/>
      <w:lvlText w:val="%1."/>
      <w:lvlJc w:val="left"/>
      <w:pPr>
        <w:ind w:left="1134" w:hanging="1134"/>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3" w15:restartNumberingAfterBreak="0">
    <w:nsid w:val="41481C9E"/>
    <w:multiLevelType w:val="multilevel"/>
    <w:tmpl w:val="FBA8F0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4524CAA"/>
    <w:multiLevelType w:val="hybridMultilevel"/>
    <w:tmpl w:val="CA98A040"/>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5" w15:restartNumberingAfterBreak="0">
    <w:nsid w:val="45673345"/>
    <w:multiLevelType w:val="hybridMultilevel"/>
    <w:tmpl w:val="FFFFFFFF"/>
    <w:lvl w:ilvl="0" w:tplc="1284C34A">
      <w:start w:val="1"/>
      <w:numFmt w:val="bullet"/>
      <w:lvlText w:val="-"/>
      <w:lvlJc w:val="left"/>
      <w:pPr>
        <w:ind w:left="720" w:hanging="360"/>
      </w:pPr>
      <w:rPr>
        <w:rFonts w:ascii="&quot;Times New Roman&quot;,serif" w:hAnsi="&quot;Times New Roman&quot;,serif" w:hint="default"/>
      </w:rPr>
    </w:lvl>
    <w:lvl w:ilvl="1" w:tplc="6E38BC46">
      <w:start w:val="1"/>
      <w:numFmt w:val="bullet"/>
      <w:lvlText w:val="o"/>
      <w:lvlJc w:val="left"/>
      <w:pPr>
        <w:ind w:left="1440" w:hanging="360"/>
      </w:pPr>
      <w:rPr>
        <w:rFonts w:ascii="Courier New" w:hAnsi="Courier New" w:hint="default"/>
      </w:rPr>
    </w:lvl>
    <w:lvl w:ilvl="2" w:tplc="7040D326">
      <w:start w:val="1"/>
      <w:numFmt w:val="bullet"/>
      <w:lvlText w:val=""/>
      <w:lvlJc w:val="left"/>
      <w:pPr>
        <w:ind w:left="2160" w:hanging="360"/>
      </w:pPr>
      <w:rPr>
        <w:rFonts w:ascii="Wingdings" w:hAnsi="Wingdings" w:hint="default"/>
      </w:rPr>
    </w:lvl>
    <w:lvl w:ilvl="3" w:tplc="DD548FD4">
      <w:start w:val="1"/>
      <w:numFmt w:val="bullet"/>
      <w:lvlText w:val=""/>
      <w:lvlJc w:val="left"/>
      <w:pPr>
        <w:ind w:left="2880" w:hanging="360"/>
      </w:pPr>
      <w:rPr>
        <w:rFonts w:ascii="Symbol" w:hAnsi="Symbol" w:hint="default"/>
      </w:rPr>
    </w:lvl>
    <w:lvl w:ilvl="4" w:tplc="406829F4">
      <w:start w:val="1"/>
      <w:numFmt w:val="bullet"/>
      <w:lvlText w:val="o"/>
      <w:lvlJc w:val="left"/>
      <w:pPr>
        <w:ind w:left="3600" w:hanging="360"/>
      </w:pPr>
      <w:rPr>
        <w:rFonts w:ascii="Courier New" w:hAnsi="Courier New" w:hint="default"/>
      </w:rPr>
    </w:lvl>
    <w:lvl w:ilvl="5" w:tplc="D4380F50">
      <w:start w:val="1"/>
      <w:numFmt w:val="bullet"/>
      <w:lvlText w:val=""/>
      <w:lvlJc w:val="left"/>
      <w:pPr>
        <w:ind w:left="4320" w:hanging="360"/>
      </w:pPr>
      <w:rPr>
        <w:rFonts w:ascii="Wingdings" w:hAnsi="Wingdings" w:hint="default"/>
      </w:rPr>
    </w:lvl>
    <w:lvl w:ilvl="6" w:tplc="EE6E9410">
      <w:start w:val="1"/>
      <w:numFmt w:val="bullet"/>
      <w:lvlText w:val=""/>
      <w:lvlJc w:val="left"/>
      <w:pPr>
        <w:ind w:left="5040" w:hanging="360"/>
      </w:pPr>
      <w:rPr>
        <w:rFonts w:ascii="Symbol" w:hAnsi="Symbol" w:hint="default"/>
      </w:rPr>
    </w:lvl>
    <w:lvl w:ilvl="7" w:tplc="97A87D70">
      <w:start w:val="1"/>
      <w:numFmt w:val="bullet"/>
      <w:lvlText w:val="o"/>
      <w:lvlJc w:val="left"/>
      <w:pPr>
        <w:ind w:left="5760" w:hanging="360"/>
      </w:pPr>
      <w:rPr>
        <w:rFonts w:ascii="Courier New" w:hAnsi="Courier New" w:hint="default"/>
      </w:rPr>
    </w:lvl>
    <w:lvl w:ilvl="8" w:tplc="9E6C0650">
      <w:start w:val="1"/>
      <w:numFmt w:val="bullet"/>
      <w:lvlText w:val=""/>
      <w:lvlJc w:val="left"/>
      <w:pPr>
        <w:ind w:left="6480" w:hanging="360"/>
      </w:pPr>
      <w:rPr>
        <w:rFonts w:ascii="Wingdings" w:hAnsi="Wingdings" w:hint="default"/>
      </w:rPr>
    </w:lvl>
  </w:abstractNum>
  <w:abstractNum w:abstractNumId="26" w15:restartNumberingAfterBreak="0">
    <w:nsid w:val="4B9C5173"/>
    <w:multiLevelType w:val="multilevel"/>
    <w:tmpl w:val="538EF364"/>
    <w:lvl w:ilvl="0">
      <w:start w:val="1"/>
      <w:numFmt w:val="decimal"/>
      <w:lvlText w:val="%1."/>
      <w:lvlJc w:val="left"/>
      <w:pPr>
        <w:ind w:left="1134" w:hanging="1134"/>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7" w15:restartNumberingAfterBreak="0">
    <w:nsid w:val="4EB81E0C"/>
    <w:multiLevelType w:val="hybridMultilevel"/>
    <w:tmpl w:val="BE426546"/>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8" w15:restartNumberingAfterBreak="0">
    <w:nsid w:val="561F2B20"/>
    <w:multiLevelType w:val="hybridMultilevel"/>
    <w:tmpl w:val="58B2316E"/>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9" w15:restartNumberingAfterBreak="0">
    <w:nsid w:val="575636ED"/>
    <w:multiLevelType w:val="multilevel"/>
    <w:tmpl w:val="564C17A2"/>
    <w:lvl w:ilvl="0">
      <w:start w:val="1"/>
      <w:numFmt w:val="bullet"/>
      <w:pStyle w:val="ListBullet"/>
      <w:lvlText w:val="●"/>
      <w:lvlJc w:val="left"/>
      <w:pPr>
        <w:ind w:left="284" w:hanging="284"/>
      </w:pPr>
      <w:rPr>
        <w:rFonts w:ascii="Calibri" w:hAnsi="Calibri" w:hint="default"/>
        <w:color w:val="auto"/>
      </w:rPr>
    </w:lvl>
    <w:lvl w:ilvl="1">
      <w:start w:val="1"/>
      <w:numFmt w:val="bullet"/>
      <w:lvlText w:val="–"/>
      <w:lvlJc w:val="left"/>
      <w:pPr>
        <w:ind w:left="567" w:hanging="283"/>
      </w:pPr>
      <w:rPr>
        <w:rFonts w:ascii="Arial" w:hAnsi="Arial" w:hint="default"/>
      </w:rPr>
    </w:lvl>
    <w:lvl w:ilvl="2">
      <w:start w:val="1"/>
      <w:numFmt w:val="bullet"/>
      <w:lvlText w:val="○"/>
      <w:lvlJc w:val="left"/>
      <w:pPr>
        <w:ind w:left="851" w:hanging="284"/>
      </w:pPr>
      <w:rPr>
        <w:rFonts w:ascii="Arial" w:hAnsi="Arial"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30" w15:restartNumberingAfterBreak="0">
    <w:nsid w:val="58550427"/>
    <w:multiLevelType w:val="hybridMultilevel"/>
    <w:tmpl w:val="1C542138"/>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1" w15:restartNumberingAfterBreak="0">
    <w:nsid w:val="5F284EAC"/>
    <w:multiLevelType w:val="hybridMultilevel"/>
    <w:tmpl w:val="A560BFEC"/>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2" w15:restartNumberingAfterBreak="0">
    <w:nsid w:val="600D2A12"/>
    <w:multiLevelType w:val="multilevel"/>
    <w:tmpl w:val="8BEC5CDE"/>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72B269C9"/>
    <w:multiLevelType w:val="multilevel"/>
    <w:tmpl w:val="416635E6"/>
    <w:name w:val="IVL_Liststyle2"/>
    <w:lvl w:ilvl="0">
      <w:start w:val="1"/>
      <w:numFmt w:val="decimal"/>
      <w:lvlText w:val="%1."/>
      <w:lvlJc w:val="left"/>
      <w:pPr>
        <w:ind w:left="1134" w:hanging="1134"/>
      </w:pPr>
      <w:rPr>
        <w:rFonts w:hint="default"/>
      </w:rPr>
    </w:lvl>
    <w:lvl w:ilvl="1">
      <w:start w:val="1"/>
      <w:numFmt w:val="decimal"/>
      <w:lvlText w:val="%1.%2"/>
      <w:lvlJc w:val="left"/>
      <w:pPr>
        <w:ind w:left="1134" w:hanging="1134"/>
      </w:pPr>
      <w:rPr>
        <w:rFonts w:hint="default"/>
      </w:rPr>
    </w:lvl>
    <w:lvl w:ilvl="2">
      <w:start w:val="1"/>
      <w:numFmt w:val="decimal"/>
      <w:lvlText w:val="%1.%2.%3"/>
      <w:lvlJc w:val="left"/>
      <w:pPr>
        <w:ind w:left="1134" w:hanging="1134"/>
      </w:pPr>
      <w:rPr>
        <w:rFonts w:hint="default"/>
      </w:rPr>
    </w:lvl>
    <w:lvl w:ilvl="3">
      <w:start w:val="1"/>
      <w:numFmt w:val="decimal"/>
      <w:lvlText w:val="%1.%2.%3.%4"/>
      <w:lvlJc w:val="left"/>
      <w:pPr>
        <w:ind w:left="1134" w:hanging="1134"/>
      </w:pPr>
      <w:rPr>
        <w:rFonts w:hint="default"/>
      </w:rPr>
    </w:lvl>
    <w:lvl w:ilvl="4">
      <w:start w:val="1"/>
      <w:numFmt w:val="decimal"/>
      <w:lvlText w:val="%1.%2.%3.%4.%5"/>
      <w:lvlJc w:val="left"/>
      <w:pPr>
        <w:ind w:left="1134" w:hanging="1134"/>
      </w:pPr>
      <w:rPr>
        <w:rFonts w:hint="default"/>
      </w:rPr>
    </w:lvl>
    <w:lvl w:ilvl="5">
      <w:start w:val="1"/>
      <w:numFmt w:val="decimal"/>
      <w:lvlText w:val="%1.%2.%3.%4.%5.%6"/>
      <w:lvlJc w:val="left"/>
      <w:pPr>
        <w:ind w:left="1134" w:hanging="1134"/>
      </w:pPr>
      <w:rPr>
        <w:rFonts w:hint="default"/>
      </w:rPr>
    </w:lvl>
    <w:lvl w:ilvl="6">
      <w:start w:val="1"/>
      <w:numFmt w:val="decimal"/>
      <w:lvlText w:val="%1.%2.%3.%4.%5.%6.%7"/>
      <w:lvlJc w:val="left"/>
      <w:pPr>
        <w:ind w:left="1134" w:hanging="1134"/>
      </w:pPr>
      <w:rPr>
        <w:rFonts w:hint="default"/>
      </w:rPr>
    </w:lvl>
    <w:lvl w:ilvl="7">
      <w:start w:val="1"/>
      <w:numFmt w:val="decimal"/>
      <w:lvlText w:val="%1.%2.%3.%4.%5.%6.%7.%8"/>
      <w:lvlJc w:val="left"/>
      <w:pPr>
        <w:ind w:left="1134" w:hanging="1134"/>
      </w:pPr>
      <w:rPr>
        <w:rFonts w:hint="default"/>
      </w:rPr>
    </w:lvl>
    <w:lvl w:ilvl="8">
      <w:start w:val="1"/>
      <w:numFmt w:val="decimal"/>
      <w:lvlText w:val="%1.%2.%3.%4.%5.%6.%7.%8.%9"/>
      <w:lvlJc w:val="left"/>
      <w:pPr>
        <w:ind w:left="1134" w:hanging="1134"/>
      </w:pPr>
      <w:rPr>
        <w:rFonts w:hint="default"/>
      </w:rPr>
    </w:lvl>
  </w:abstractNum>
  <w:abstractNum w:abstractNumId="34" w15:restartNumberingAfterBreak="0">
    <w:nsid w:val="7B5C52F2"/>
    <w:multiLevelType w:val="multilevel"/>
    <w:tmpl w:val="883AA932"/>
    <w:lvl w:ilvl="0">
      <w:start w:val="1"/>
      <w:numFmt w:val="decimal"/>
      <w:pStyle w:val="Heading1"/>
      <w:lvlText w:val="%1"/>
      <w:lvlJc w:val="left"/>
      <w:pPr>
        <w:ind w:left="360" w:hanging="360"/>
      </w:pPr>
      <w:rPr>
        <w:rFonts w:hint="default"/>
      </w:rPr>
    </w:lvl>
    <w:lvl w:ilvl="1">
      <w:start w:val="1"/>
      <w:numFmt w:val="decimal"/>
      <w:pStyle w:val="Heading2"/>
      <w:lvlText w:val="%1.%2"/>
      <w:lvlJc w:val="left"/>
      <w:pPr>
        <w:ind w:left="1134" w:hanging="1134"/>
      </w:pPr>
      <w:rPr>
        <w:rFonts w:hint="default"/>
      </w:rPr>
    </w:lvl>
    <w:lvl w:ilvl="2">
      <w:start w:val="1"/>
      <w:numFmt w:val="decimal"/>
      <w:pStyle w:val="Heading3"/>
      <w:lvlText w:val="%1.%2.%3"/>
      <w:lvlJc w:val="left"/>
      <w:pPr>
        <w:ind w:left="1134" w:hanging="1134"/>
      </w:pPr>
      <w:rPr>
        <w:rFonts w:hint="default"/>
      </w:rPr>
    </w:lvl>
    <w:lvl w:ilvl="3">
      <w:start w:val="1"/>
      <w:numFmt w:val="decimal"/>
      <w:pStyle w:val="Heading4"/>
      <w:lvlText w:val="%1.%2.%3.%4"/>
      <w:lvlJc w:val="left"/>
      <w:pPr>
        <w:ind w:left="1134" w:hanging="1134"/>
      </w:pPr>
      <w:rPr>
        <w:rFonts w:hint="default"/>
      </w:rPr>
    </w:lvl>
    <w:lvl w:ilvl="4">
      <w:start w:val="1"/>
      <w:numFmt w:val="decimal"/>
      <w:pStyle w:val="Heading5"/>
      <w:lvlText w:val="%1.%2.%3.%4.%5"/>
      <w:lvlJc w:val="left"/>
      <w:pPr>
        <w:ind w:left="1134" w:hanging="1134"/>
      </w:pPr>
      <w:rPr>
        <w:rFonts w:hint="default"/>
      </w:rPr>
    </w:lvl>
    <w:lvl w:ilvl="5">
      <w:start w:val="1"/>
      <w:numFmt w:val="decimal"/>
      <w:pStyle w:val="Heading6"/>
      <w:lvlText w:val="%1.%2.%3.%4.%5.%6"/>
      <w:lvlJc w:val="left"/>
      <w:pPr>
        <w:ind w:left="1134" w:hanging="1134"/>
      </w:pPr>
      <w:rPr>
        <w:rFonts w:hint="default"/>
      </w:rPr>
    </w:lvl>
    <w:lvl w:ilvl="6">
      <w:start w:val="1"/>
      <w:numFmt w:val="decimal"/>
      <w:pStyle w:val="Heading7"/>
      <w:lvlText w:val="%1.%2.%3.%4.%5.%6.%7"/>
      <w:lvlJc w:val="left"/>
      <w:pPr>
        <w:ind w:left="1134" w:hanging="1134"/>
      </w:pPr>
      <w:rPr>
        <w:rFonts w:hint="default"/>
      </w:rPr>
    </w:lvl>
    <w:lvl w:ilvl="7">
      <w:start w:val="1"/>
      <w:numFmt w:val="decimal"/>
      <w:pStyle w:val="Heading8"/>
      <w:lvlText w:val="%1.%2.%3.%4.%5.%6.%7.%8"/>
      <w:lvlJc w:val="left"/>
      <w:pPr>
        <w:ind w:left="1134" w:hanging="1134"/>
      </w:pPr>
      <w:rPr>
        <w:rFonts w:hint="default"/>
      </w:rPr>
    </w:lvl>
    <w:lvl w:ilvl="8">
      <w:start w:val="1"/>
      <w:numFmt w:val="decimal"/>
      <w:pStyle w:val="Heading9"/>
      <w:lvlText w:val="%1.%2.%3.%4.%5.%6.%7.%8.%9"/>
      <w:lvlJc w:val="left"/>
      <w:pPr>
        <w:ind w:left="1134" w:hanging="1134"/>
      </w:pPr>
      <w:rPr>
        <w:rFonts w:hint="default"/>
      </w:rPr>
    </w:lvl>
  </w:abstractNum>
  <w:abstractNum w:abstractNumId="35" w15:restartNumberingAfterBreak="0">
    <w:nsid w:val="7BFC55F9"/>
    <w:multiLevelType w:val="hybridMultilevel"/>
    <w:tmpl w:val="FF146470"/>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6" w15:restartNumberingAfterBreak="0">
    <w:nsid w:val="7F715608"/>
    <w:multiLevelType w:val="hybridMultilevel"/>
    <w:tmpl w:val="8AF094FC"/>
    <w:lvl w:ilvl="0" w:tplc="041D0011">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num w:numId="1">
    <w:abstractNumId w:val="25"/>
  </w:num>
  <w:num w:numId="2">
    <w:abstractNumId w:val="16"/>
  </w:num>
  <w:num w:numId="3">
    <w:abstractNumId w:val="3"/>
  </w:num>
  <w:num w:numId="4">
    <w:abstractNumId w:val="2"/>
  </w:num>
  <w:num w:numId="5">
    <w:abstractNumId w:val="1"/>
  </w:num>
  <w:num w:numId="6">
    <w:abstractNumId w:val="0"/>
  </w:num>
  <w:num w:numId="7">
    <w:abstractNumId w:val="8"/>
  </w:num>
  <w:num w:numId="8">
    <w:abstractNumId w:val="7"/>
  </w:num>
  <w:num w:numId="9">
    <w:abstractNumId w:val="6"/>
  </w:num>
  <w:num w:numId="10">
    <w:abstractNumId w:val="5"/>
  </w:num>
  <w:num w:numId="11">
    <w:abstractNumId w:val="4"/>
  </w:num>
  <w:num w:numId="12">
    <w:abstractNumId w:val="32"/>
  </w:num>
  <w:num w:numId="13">
    <w:abstractNumId w:val="20"/>
  </w:num>
  <w:num w:numId="14">
    <w:abstractNumId w:val="16"/>
    <w:lvlOverride w:ilvl="0">
      <w:startOverride w:val="1"/>
    </w:lvlOverride>
  </w:num>
  <w:num w:numId="15">
    <w:abstractNumId w:val="29"/>
  </w:num>
  <w:num w:numId="1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4"/>
  </w:num>
  <w:num w:numId="18">
    <w:abstractNumId w:val="19"/>
  </w:num>
  <w:num w:numId="19">
    <w:abstractNumId w:val="22"/>
  </w:num>
  <w:num w:numId="20">
    <w:abstractNumId w:val="26"/>
  </w:num>
  <w:num w:numId="21">
    <w:abstractNumId w:val="21"/>
  </w:num>
  <w:num w:numId="22">
    <w:abstractNumId w:val="12"/>
  </w:num>
  <w:num w:numId="23">
    <w:abstractNumId w:val="11"/>
  </w:num>
  <w:num w:numId="24">
    <w:abstractNumId w:val="33"/>
  </w:num>
  <w:num w:numId="25">
    <w:abstractNumId w:val="34"/>
  </w:num>
  <w:num w:numId="26">
    <w:abstractNumId w:val="34"/>
  </w:num>
  <w:num w:numId="27">
    <w:abstractNumId w:val="34"/>
  </w:num>
  <w:num w:numId="28">
    <w:abstractNumId w:val="34"/>
  </w:num>
  <w:num w:numId="29">
    <w:abstractNumId w:val="34"/>
  </w:num>
  <w:num w:numId="30">
    <w:abstractNumId w:val="29"/>
  </w:num>
  <w:num w:numId="31">
    <w:abstractNumId w:val="16"/>
  </w:num>
  <w:num w:numId="32">
    <w:abstractNumId w:val="9"/>
  </w:num>
  <w:num w:numId="33">
    <w:abstractNumId w:val="28"/>
  </w:num>
  <w:num w:numId="34">
    <w:abstractNumId w:val="30"/>
  </w:num>
  <w:num w:numId="35">
    <w:abstractNumId w:val="13"/>
  </w:num>
  <w:num w:numId="36">
    <w:abstractNumId w:val="31"/>
  </w:num>
  <w:num w:numId="37">
    <w:abstractNumId w:val="10"/>
  </w:num>
  <w:num w:numId="38">
    <w:abstractNumId w:val="18"/>
  </w:num>
  <w:num w:numId="39">
    <w:abstractNumId w:val="36"/>
  </w:num>
  <w:num w:numId="40">
    <w:abstractNumId w:val="24"/>
  </w:num>
  <w:num w:numId="41">
    <w:abstractNumId w:val="35"/>
  </w:num>
  <w:num w:numId="42">
    <w:abstractNumId w:val="23"/>
  </w:num>
  <w:num w:numId="43">
    <w:abstractNumId w:val="27"/>
  </w:num>
  <w:num w:numId="44">
    <w:abstractNumId w:val="15"/>
  </w:num>
  <w:num w:numId="45">
    <w:abstractNumId w:val="14"/>
  </w:num>
  <w:num w:numId="4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defaultTabStop w:val="1304"/>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6A0069"/>
    <w:rsid w:val="00000695"/>
    <w:rsid w:val="00000E95"/>
    <w:rsid w:val="000020F1"/>
    <w:rsid w:val="00002A82"/>
    <w:rsid w:val="00003A73"/>
    <w:rsid w:val="00004350"/>
    <w:rsid w:val="00005001"/>
    <w:rsid w:val="00005FE6"/>
    <w:rsid w:val="00006B5B"/>
    <w:rsid w:val="000112FD"/>
    <w:rsid w:val="00011594"/>
    <w:rsid w:val="00012562"/>
    <w:rsid w:val="00013F2C"/>
    <w:rsid w:val="0001590E"/>
    <w:rsid w:val="00015FFC"/>
    <w:rsid w:val="00016AC6"/>
    <w:rsid w:val="00016DB2"/>
    <w:rsid w:val="0001795E"/>
    <w:rsid w:val="000215F1"/>
    <w:rsid w:val="0002190E"/>
    <w:rsid w:val="000255EE"/>
    <w:rsid w:val="00025986"/>
    <w:rsid w:val="00025F5C"/>
    <w:rsid w:val="00026B06"/>
    <w:rsid w:val="0002751D"/>
    <w:rsid w:val="00033A91"/>
    <w:rsid w:val="00033CA4"/>
    <w:rsid w:val="0003416D"/>
    <w:rsid w:val="00034F8E"/>
    <w:rsid w:val="00035685"/>
    <w:rsid w:val="00035E31"/>
    <w:rsid w:val="0003766A"/>
    <w:rsid w:val="00037B3C"/>
    <w:rsid w:val="00037E19"/>
    <w:rsid w:val="0004020B"/>
    <w:rsid w:val="00040BC4"/>
    <w:rsid w:val="00040BF7"/>
    <w:rsid w:val="00041521"/>
    <w:rsid w:val="00042255"/>
    <w:rsid w:val="00042D15"/>
    <w:rsid w:val="000436A5"/>
    <w:rsid w:val="000446FF"/>
    <w:rsid w:val="00045B7A"/>
    <w:rsid w:val="00047CA4"/>
    <w:rsid w:val="0005308F"/>
    <w:rsid w:val="000530BD"/>
    <w:rsid w:val="00054197"/>
    <w:rsid w:val="00056C45"/>
    <w:rsid w:val="0005FF26"/>
    <w:rsid w:val="000607D8"/>
    <w:rsid w:val="00061832"/>
    <w:rsid w:val="000625ED"/>
    <w:rsid w:val="000627B9"/>
    <w:rsid w:val="00064002"/>
    <w:rsid w:val="00064F0B"/>
    <w:rsid w:val="00066138"/>
    <w:rsid w:val="00067C55"/>
    <w:rsid w:val="00071C08"/>
    <w:rsid w:val="00074785"/>
    <w:rsid w:val="000761FA"/>
    <w:rsid w:val="00076E74"/>
    <w:rsid w:val="00077D80"/>
    <w:rsid w:val="00077F48"/>
    <w:rsid w:val="00080294"/>
    <w:rsid w:val="0008367C"/>
    <w:rsid w:val="0008393A"/>
    <w:rsid w:val="00083AF5"/>
    <w:rsid w:val="00083DA6"/>
    <w:rsid w:val="00086912"/>
    <w:rsid w:val="000911DE"/>
    <w:rsid w:val="000949C6"/>
    <w:rsid w:val="0009566A"/>
    <w:rsid w:val="00096BEF"/>
    <w:rsid w:val="0009720E"/>
    <w:rsid w:val="000A09AA"/>
    <w:rsid w:val="000A2786"/>
    <w:rsid w:val="000A37E5"/>
    <w:rsid w:val="000A3B10"/>
    <w:rsid w:val="000A45C7"/>
    <w:rsid w:val="000A6DEE"/>
    <w:rsid w:val="000B2459"/>
    <w:rsid w:val="000B27B0"/>
    <w:rsid w:val="000B2D58"/>
    <w:rsid w:val="000B2EDC"/>
    <w:rsid w:val="000B3C45"/>
    <w:rsid w:val="000B5E55"/>
    <w:rsid w:val="000C2378"/>
    <w:rsid w:val="000C3C01"/>
    <w:rsid w:val="000C571E"/>
    <w:rsid w:val="000C6CFD"/>
    <w:rsid w:val="000C77C4"/>
    <w:rsid w:val="000D06DA"/>
    <w:rsid w:val="000D0A65"/>
    <w:rsid w:val="000D2104"/>
    <w:rsid w:val="000D28EB"/>
    <w:rsid w:val="000D44FD"/>
    <w:rsid w:val="000D5F49"/>
    <w:rsid w:val="000D748F"/>
    <w:rsid w:val="000D7B67"/>
    <w:rsid w:val="000E11C1"/>
    <w:rsid w:val="000E221A"/>
    <w:rsid w:val="000E234D"/>
    <w:rsid w:val="000E2760"/>
    <w:rsid w:val="000E61CF"/>
    <w:rsid w:val="000E6B00"/>
    <w:rsid w:val="000F0211"/>
    <w:rsid w:val="000F096C"/>
    <w:rsid w:val="000F0E78"/>
    <w:rsid w:val="000F167A"/>
    <w:rsid w:val="000F3383"/>
    <w:rsid w:val="000F33D6"/>
    <w:rsid w:val="000F45A4"/>
    <w:rsid w:val="000F4A44"/>
    <w:rsid w:val="000F6EDD"/>
    <w:rsid w:val="000F702D"/>
    <w:rsid w:val="000F78F8"/>
    <w:rsid w:val="00101F92"/>
    <w:rsid w:val="00102C64"/>
    <w:rsid w:val="00103045"/>
    <w:rsid w:val="00103CB0"/>
    <w:rsid w:val="001047BE"/>
    <w:rsid w:val="0010542A"/>
    <w:rsid w:val="001068AC"/>
    <w:rsid w:val="001070FE"/>
    <w:rsid w:val="00107393"/>
    <w:rsid w:val="0010A96D"/>
    <w:rsid w:val="00110411"/>
    <w:rsid w:val="00110826"/>
    <w:rsid w:val="00110DB3"/>
    <w:rsid w:val="00111BFE"/>
    <w:rsid w:val="001128AD"/>
    <w:rsid w:val="00112BFE"/>
    <w:rsid w:val="00114BDE"/>
    <w:rsid w:val="00115FA1"/>
    <w:rsid w:val="00117191"/>
    <w:rsid w:val="00117760"/>
    <w:rsid w:val="00120536"/>
    <w:rsid w:val="0012216D"/>
    <w:rsid w:val="00122379"/>
    <w:rsid w:val="0012600A"/>
    <w:rsid w:val="00127586"/>
    <w:rsid w:val="00127C2F"/>
    <w:rsid w:val="00127EDC"/>
    <w:rsid w:val="00130305"/>
    <w:rsid w:val="0013038C"/>
    <w:rsid w:val="00133AF1"/>
    <w:rsid w:val="00134606"/>
    <w:rsid w:val="00134B08"/>
    <w:rsid w:val="00134BD6"/>
    <w:rsid w:val="00136C25"/>
    <w:rsid w:val="00136FDF"/>
    <w:rsid w:val="00137061"/>
    <w:rsid w:val="001414B4"/>
    <w:rsid w:val="0014236D"/>
    <w:rsid w:val="001425DE"/>
    <w:rsid w:val="0014485F"/>
    <w:rsid w:val="0014525C"/>
    <w:rsid w:val="00145CBD"/>
    <w:rsid w:val="00145FA5"/>
    <w:rsid w:val="0014659C"/>
    <w:rsid w:val="001465F6"/>
    <w:rsid w:val="001467CD"/>
    <w:rsid w:val="00146DF1"/>
    <w:rsid w:val="00147024"/>
    <w:rsid w:val="00147937"/>
    <w:rsid w:val="00147AA1"/>
    <w:rsid w:val="001516FA"/>
    <w:rsid w:val="0015180D"/>
    <w:rsid w:val="00151CA8"/>
    <w:rsid w:val="0015228A"/>
    <w:rsid w:val="0015507C"/>
    <w:rsid w:val="00160ECD"/>
    <w:rsid w:val="00164C42"/>
    <w:rsid w:val="001659A9"/>
    <w:rsid w:val="0016645C"/>
    <w:rsid w:val="0017081C"/>
    <w:rsid w:val="0017273B"/>
    <w:rsid w:val="001728C8"/>
    <w:rsid w:val="00172E1D"/>
    <w:rsid w:val="00173163"/>
    <w:rsid w:val="00174C7B"/>
    <w:rsid w:val="001754FC"/>
    <w:rsid w:val="00176433"/>
    <w:rsid w:val="00176E58"/>
    <w:rsid w:val="0017794F"/>
    <w:rsid w:val="001805B7"/>
    <w:rsid w:val="00181C52"/>
    <w:rsid w:val="001836CD"/>
    <w:rsid w:val="0018394F"/>
    <w:rsid w:val="0018433F"/>
    <w:rsid w:val="00184A9B"/>
    <w:rsid w:val="00187B8D"/>
    <w:rsid w:val="00191560"/>
    <w:rsid w:val="001926D2"/>
    <w:rsid w:val="00193188"/>
    <w:rsid w:val="00195D2E"/>
    <w:rsid w:val="00196980"/>
    <w:rsid w:val="00196E44"/>
    <w:rsid w:val="0019743D"/>
    <w:rsid w:val="001A09C7"/>
    <w:rsid w:val="001A0C3E"/>
    <w:rsid w:val="001A24EB"/>
    <w:rsid w:val="001A4632"/>
    <w:rsid w:val="001A4DC7"/>
    <w:rsid w:val="001A5568"/>
    <w:rsid w:val="001B0006"/>
    <w:rsid w:val="001B24E1"/>
    <w:rsid w:val="001B3702"/>
    <w:rsid w:val="001B4E88"/>
    <w:rsid w:val="001B5104"/>
    <w:rsid w:val="001B557D"/>
    <w:rsid w:val="001B5D9F"/>
    <w:rsid w:val="001B6E31"/>
    <w:rsid w:val="001C0419"/>
    <w:rsid w:val="001C0DE7"/>
    <w:rsid w:val="001C12C9"/>
    <w:rsid w:val="001C15F8"/>
    <w:rsid w:val="001C2713"/>
    <w:rsid w:val="001C3BB7"/>
    <w:rsid w:val="001C4121"/>
    <w:rsid w:val="001C56E6"/>
    <w:rsid w:val="001C73D9"/>
    <w:rsid w:val="001D07E5"/>
    <w:rsid w:val="001D0C92"/>
    <w:rsid w:val="001D3822"/>
    <w:rsid w:val="001D4937"/>
    <w:rsid w:val="001D4ED3"/>
    <w:rsid w:val="001D62A8"/>
    <w:rsid w:val="001D678D"/>
    <w:rsid w:val="001D7D24"/>
    <w:rsid w:val="001E0180"/>
    <w:rsid w:val="001E2475"/>
    <w:rsid w:val="001E2BAC"/>
    <w:rsid w:val="001E46EF"/>
    <w:rsid w:val="001E619D"/>
    <w:rsid w:val="001E627B"/>
    <w:rsid w:val="001E6299"/>
    <w:rsid w:val="001E7257"/>
    <w:rsid w:val="001F0EDE"/>
    <w:rsid w:val="001F130B"/>
    <w:rsid w:val="001F1D7E"/>
    <w:rsid w:val="001F68D8"/>
    <w:rsid w:val="001F73CF"/>
    <w:rsid w:val="00200CB1"/>
    <w:rsid w:val="00200F93"/>
    <w:rsid w:val="0020451A"/>
    <w:rsid w:val="00211B74"/>
    <w:rsid w:val="00211F1D"/>
    <w:rsid w:val="0021487E"/>
    <w:rsid w:val="00215A60"/>
    <w:rsid w:val="00217C65"/>
    <w:rsid w:val="00220ADC"/>
    <w:rsid w:val="00225E9F"/>
    <w:rsid w:val="00230FD6"/>
    <w:rsid w:val="002315D1"/>
    <w:rsid w:val="00232F74"/>
    <w:rsid w:val="00233AEA"/>
    <w:rsid w:val="002350DE"/>
    <w:rsid w:val="00235462"/>
    <w:rsid w:val="0023549F"/>
    <w:rsid w:val="0023742D"/>
    <w:rsid w:val="00237B6D"/>
    <w:rsid w:val="00241E5B"/>
    <w:rsid w:val="0024258A"/>
    <w:rsid w:val="00242CA8"/>
    <w:rsid w:val="00245776"/>
    <w:rsid w:val="00245D6B"/>
    <w:rsid w:val="00246455"/>
    <w:rsid w:val="00247161"/>
    <w:rsid w:val="00251EC7"/>
    <w:rsid w:val="0025621C"/>
    <w:rsid w:val="002565F3"/>
    <w:rsid w:val="0025738D"/>
    <w:rsid w:val="00260A3E"/>
    <w:rsid w:val="00260D77"/>
    <w:rsid w:val="00263322"/>
    <w:rsid w:val="00264AB5"/>
    <w:rsid w:val="002655AC"/>
    <w:rsid w:val="00265783"/>
    <w:rsid w:val="00266477"/>
    <w:rsid w:val="0026670D"/>
    <w:rsid w:val="00270D43"/>
    <w:rsid w:val="002711D9"/>
    <w:rsid w:val="00271B23"/>
    <w:rsid w:val="00272522"/>
    <w:rsid w:val="00272AAB"/>
    <w:rsid w:val="00274DA2"/>
    <w:rsid w:val="00276C3F"/>
    <w:rsid w:val="00276E4A"/>
    <w:rsid w:val="00277A4A"/>
    <w:rsid w:val="002806CE"/>
    <w:rsid w:val="0028462C"/>
    <w:rsid w:val="00285479"/>
    <w:rsid w:val="00286448"/>
    <w:rsid w:val="0028648D"/>
    <w:rsid w:val="00286FCB"/>
    <w:rsid w:val="00290709"/>
    <w:rsid w:val="00290C6F"/>
    <w:rsid w:val="00290CF2"/>
    <w:rsid w:val="00293BFA"/>
    <w:rsid w:val="002963DB"/>
    <w:rsid w:val="00297769"/>
    <w:rsid w:val="00297C07"/>
    <w:rsid w:val="002A0F57"/>
    <w:rsid w:val="002A1925"/>
    <w:rsid w:val="002A25CB"/>
    <w:rsid w:val="002A3B8C"/>
    <w:rsid w:val="002A4F49"/>
    <w:rsid w:val="002A5C59"/>
    <w:rsid w:val="002A7550"/>
    <w:rsid w:val="002B110E"/>
    <w:rsid w:val="002B11CD"/>
    <w:rsid w:val="002B1E74"/>
    <w:rsid w:val="002B2896"/>
    <w:rsid w:val="002B2C4F"/>
    <w:rsid w:val="002B2DD9"/>
    <w:rsid w:val="002B53D3"/>
    <w:rsid w:val="002B576E"/>
    <w:rsid w:val="002B7C46"/>
    <w:rsid w:val="002B7DC9"/>
    <w:rsid w:val="002C17D1"/>
    <w:rsid w:val="002C1FD7"/>
    <w:rsid w:val="002C37D0"/>
    <w:rsid w:val="002D4CD9"/>
    <w:rsid w:val="002D66AC"/>
    <w:rsid w:val="002D682A"/>
    <w:rsid w:val="002D7484"/>
    <w:rsid w:val="002D7DD6"/>
    <w:rsid w:val="002E14ED"/>
    <w:rsid w:val="002E32E0"/>
    <w:rsid w:val="002E3F44"/>
    <w:rsid w:val="002E60F4"/>
    <w:rsid w:val="002E6BBA"/>
    <w:rsid w:val="002E7490"/>
    <w:rsid w:val="002F0D3E"/>
    <w:rsid w:val="002F0FA9"/>
    <w:rsid w:val="002F1D1A"/>
    <w:rsid w:val="002F1FA4"/>
    <w:rsid w:val="002F34F1"/>
    <w:rsid w:val="002F3C1A"/>
    <w:rsid w:val="002F3F26"/>
    <w:rsid w:val="002F64DB"/>
    <w:rsid w:val="002F7552"/>
    <w:rsid w:val="002F795E"/>
    <w:rsid w:val="00300004"/>
    <w:rsid w:val="0030320F"/>
    <w:rsid w:val="0030679D"/>
    <w:rsid w:val="00307CA0"/>
    <w:rsid w:val="00310BD9"/>
    <w:rsid w:val="00310D31"/>
    <w:rsid w:val="003115F2"/>
    <w:rsid w:val="003116DF"/>
    <w:rsid w:val="00313BB0"/>
    <w:rsid w:val="00313DDD"/>
    <w:rsid w:val="00314C26"/>
    <w:rsid w:val="003200DB"/>
    <w:rsid w:val="003202BA"/>
    <w:rsid w:val="00322AF4"/>
    <w:rsid w:val="00324340"/>
    <w:rsid w:val="00324501"/>
    <w:rsid w:val="00324E75"/>
    <w:rsid w:val="00324F67"/>
    <w:rsid w:val="0032786A"/>
    <w:rsid w:val="0033080C"/>
    <w:rsid w:val="00330B1B"/>
    <w:rsid w:val="003314C2"/>
    <w:rsid w:val="0033187C"/>
    <w:rsid w:val="003319DC"/>
    <w:rsid w:val="00331CDB"/>
    <w:rsid w:val="00332A85"/>
    <w:rsid w:val="00333E62"/>
    <w:rsid w:val="00333FD1"/>
    <w:rsid w:val="0033652D"/>
    <w:rsid w:val="00337210"/>
    <w:rsid w:val="00340D5A"/>
    <w:rsid w:val="00341AF2"/>
    <w:rsid w:val="00341CDC"/>
    <w:rsid w:val="00342072"/>
    <w:rsid w:val="00342764"/>
    <w:rsid w:val="003431A9"/>
    <w:rsid w:val="00344EAF"/>
    <w:rsid w:val="0034616B"/>
    <w:rsid w:val="00346BB1"/>
    <w:rsid w:val="00346E0F"/>
    <w:rsid w:val="0034704A"/>
    <w:rsid w:val="003507CF"/>
    <w:rsid w:val="003513F9"/>
    <w:rsid w:val="00354573"/>
    <w:rsid w:val="003547DA"/>
    <w:rsid w:val="0035644D"/>
    <w:rsid w:val="00360809"/>
    <w:rsid w:val="00362815"/>
    <w:rsid w:val="00362EC2"/>
    <w:rsid w:val="00363222"/>
    <w:rsid w:val="00363F11"/>
    <w:rsid w:val="00363F2F"/>
    <w:rsid w:val="00364C3C"/>
    <w:rsid w:val="00366860"/>
    <w:rsid w:val="00367252"/>
    <w:rsid w:val="0036790F"/>
    <w:rsid w:val="00371080"/>
    <w:rsid w:val="003717F3"/>
    <w:rsid w:val="00372DD2"/>
    <w:rsid w:val="0037441C"/>
    <w:rsid w:val="00374A46"/>
    <w:rsid w:val="00377A44"/>
    <w:rsid w:val="00380255"/>
    <w:rsid w:val="00381660"/>
    <w:rsid w:val="00381C9B"/>
    <w:rsid w:val="00382A08"/>
    <w:rsid w:val="00383D99"/>
    <w:rsid w:val="0038400A"/>
    <w:rsid w:val="0038447E"/>
    <w:rsid w:val="00384C49"/>
    <w:rsid w:val="0038565F"/>
    <w:rsid w:val="00385F2B"/>
    <w:rsid w:val="0038607A"/>
    <w:rsid w:val="00386F1C"/>
    <w:rsid w:val="003870A7"/>
    <w:rsid w:val="0039069F"/>
    <w:rsid w:val="0039169A"/>
    <w:rsid w:val="00391EBA"/>
    <w:rsid w:val="0039344E"/>
    <w:rsid w:val="00394791"/>
    <w:rsid w:val="003A17DB"/>
    <w:rsid w:val="003A27AE"/>
    <w:rsid w:val="003A345C"/>
    <w:rsid w:val="003A3A21"/>
    <w:rsid w:val="003A559A"/>
    <w:rsid w:val="003A5DE0"/>
    <w:rsid w:val="003A5F06"/>
    <w:rsid w:val="003A6149"/>
    <w:rsid w:val="003A64ED"/>
    <w:rsid w:val="003B209A"/>
    <w:rsid w:val="003B3895"/>
    <w:rsid w:val="003B4343"/>
    <w:rsid w:val="003B4D9E"/>
    <w:rsid w:val="003B79CD"/>
    <w:rsid w:val="003C01A7"/>
    <w:rsid w:val="003C12FD"/>
    <w:rsid w:val="003C1C8D"/>
    <w:rsid w:val="003C5571"/>
    <w:rsid w:val="003C7ABF"/>
    <w:rsid w:val="003D0825"/>
    <w:rsid w:val="003D0B90"/>
    <w:rsid w:val="003D2194"/>
    <w:rsid w:val="003D2E65"/>
    <w:rsid w:val="003D4EEA"/>
    <w:rsid w:val="003D534E"/>
    <w:rsid w:val="003D605C"/>
    <w:rsid w:val="003D6454"/>
    <w:rsid w:val="003D6E3C"/>
    <w:rsid w:val="003D7064"/>
    <w:rsid w:val="003D7946"/>
    <w:rsid w:val="003E00A2"/>
    <w:rsid w:val="003E0BE5"/>
    <w:rsid w:val="003E16DD"/>
    <w:rsid w:val="003E6279"/>
    <w:rsid w:val="003F0066"/>
    <w:rsid w:val="003F0C27"/>
    <w:rsid w:val="003F2389"/>
    <w:rsid w:val="003F3187"/>
    <w:rsid w:val="003F40E6"/>
    <w:rsid w:val="003F455F"/>
    <w:rsid w:val="003F4C20"/>
    <w:rsid w:val="003F53BF"/>
    <w:rsid w:val="003F68A0"/>
    <w:rsid w:val="0040108C"/>
    <w:rsid w:val="004016F5"/>
    <w:rsid w:val="004017B9"/>
    <w:rsid w:val="004024DC"/>
    <w:rsid w:val="00402AF0"/>
    <w:rsid w:val="00405228"/>
    <w:rsid w:val="00405DEB"/>
    <w:rsid w:val="004115D6"/>
    <w:rsid w:val="004124C5"/>
    <w:rsid w:val="0041473F"/>
    <w:rsid w:val="00415298"/>
    <w:rsid w:val="004170E2"/>
    <w:rsid w:val="004218D3"/>
    <w:rsid w:val="00423F41"/>
    <w:rsid w:val="00426E18"/>
    <w:rsid w:val="00430935"/>
    <w:rsid w:val="0043141A"/>
    <w:rsid w:val="00431454"/>
    <w:rsid w:val="004326A2"/>
    <w:rsid w:val="00432961"/>
    <w:rsid w:val="00433C99"/>
    <w:rsid w:val="00434089"/>
    <w:rsid w:val="00434196"/>
    <w:rsid w:val="00434488"/>
    <w:rsid w:val="004346C8"/>
    <w:rsid w:val="00434E68"/>
    <w:rsid w:val="004363F7"/>
    <w:rsid w:val="00436DBF"/>
    <w:rsid w:val="004423B6"/>
    <w:rsid w:val="00443995"/>
    <w:rsid w:val="00446ECE"/>
    <w:rsid w:val="00447638"/>
    <w:rsid w:val="004502D8"/>
    <w:rsid w:val="00450769"/>
    <w:rsid w:val="00450CEA"/>
    <w:rsid w:val="00451F59"/>
    <w:rsid w:val="004526E9"/>
    <w:rsid w:val="00453202"/>
    <w:rsid w:val="0045565A"/>
    <w:rsid w:val="00456F77"/>
    <w:rsid w:val="00457082"/>
    <w:rsid w:val="00457AB0"/>
    <w:rsid w:val="00460F02"/>
    <w:rsid w:val="004612D9"/>
    <w:rsid w:val="0046358F"/>
    <w:rsid w:val="00463B30"/>
    <w:rsid w:val="00464BA0"/>
    <w:rsid w:val="004655C5"/>
    <w:rsid w:val="00465D08"/>
    <w:rsid w:val="00466638"/>
    <w:rsid w:val="00467752"/>
    <w:rsid w:val="00470298"/>
    <w:rsid w:val="00470D11"/>
    <w:rsid w:val="00471CFE"/>
    <w:rsid w:val="004736E1"/>
    <w:rsid w:val="00475C76"/>
    <w:rsid w:val="00475D1A"/>
    <w:rsid w:val="00475FBC"/>
    <w:rsid w:val="00477540"/>
    <w:rsid w:val="00477E2A"/>
    <w:rsid w:val="004808A3"/>
    <w:rsid w:val="004809A2"/>
    <w:rsid w:val="0048105D"/>
    <w:rsid w:val="00483946"/>
    <w:rsid w:val="00484AAC"/>
    <w:rsid w:val="0048793F"/>
    <w:rsid w:val="004903CE"/>
    <w:rsid w:val="004919D9"/>
    <w:rsid w:val="00492DEB"/>
    <w:rsid w:val="004936A6"/>
    <w:rsid w:val="00494ED6"/>
    <w:rsid w:val="00494F12"/>
    <w:rsid w:val="00495961"/>
    <w:rsid w:val="00496296"/>
    <w:rsid w:val="004A08FD"/>
    <w:rsid w:val="004A0DD4"/>
    <w:rsid w:val="004A2296"/>
    <w:rsid w:val="004A359D"/>
    <w:rsid w:val="004A41F3"/>
    <w:rsid w:val="004A4236"/>
    <w:rsid w:val="004A5539"/>
    <w:rsid w:val="004B1D7F"/>
    <w:rsid w:val="004B2B1A"/>
    <w:rsid w:val="004B2D7D"/>
    <w:rsid w:val="004B3222"/>
    <w:rsid w:val="004B3403"/>
    <w:rsid w:val="004B3A34"/>
    <w:rsid w:val="004B3DEB"/>
    <w:rsid w:val="004B5606"/>
    <w:rsid w:val="004B5D45"/>
    <w:rsid w:val="004B7045"/>
    <w:rsid w:val="004B73EB"/>
    <w:rsid w:val="004C2360"/>
    <w:rsid w:val="004C2D27"/>
    <w:rsid w:val="004C3798"/>
    <w:rsid w:val="004C4373"/>
    <w:rsid w:val="004C593B"/>
    <w:rsid w:val="004C6334"/>
    <w:rsid w:val="004D0C40"/>
    <w:rsid w:val="004D13D5"/>
    <w:rsid w:val="004D391C"/>
    <w:rsid w:val="004D4809"/>
    <w:rsid w:val="004D5866"/>
    <w:rsid w:val="004D5AAF"/>
    <w:rsid w:val="004D6818"/>
    <w:rsid w:val="004E1597"/>
    <w:rsid w:val="004E2ABF"/>
    <w:rsid w:val="004E37CD"/>
    <w:rsid w:val="004E490E"/>
    <w:rsid w:val="004E611C"/>
    <w:rsid w:val="004F09F5"/>
    <w:rsid w:val="004F1A27"/>
    <w:rsid w:val="004F275E"/>
    <w:rsid w:val="004F311A"/>
    <w:rsid w:val="004F3C45"/>
    <w:rsid w:val="004F3E53"/>
    <w:rsid w:val="004F4EC1"/>
    <w:rsid w:val="004F780F"/>
    <w:rsid w:val="004F7FBA"/>
    <w:rsid w:val="00500089"/>
    <w:rsid w:val="0050027D"/>
    <w:rsid w:val="005015FD"/>
    <w:rsid w:val="005027F2"/>
    <w:rsid w:val="00504132"/>
    <w:rsid w:val="00506916"/>
    <w:rsid w:val="005070B1"/>
    <w:rsid w:val="0051108E"/>
    <w:rsid w:val="00512E32"/>
    <w:rsid w:val="00516159"/>
    <w:rsid w:val="00517304"/>
    <w:rsid w:val="00517750"/>
    <w:rsid w:val="00517F66"/>
    <w:rsid w:val="005205E6"/>
    <w:rsid w:val="005212EE"/>
    <w:rsid w:val="005215A0"/>
    <w:rsid w:val="00521800"/>
    <w:rsid w:val="005218B4"/>
    <w:rsid w:val="00521982"/>
    <w:rsid w:val="00525167"/>
    <w:rsid w:val="00533EF7"/>
    <w:rsid w:val="005343BD"/>
    <w:rsid w:val="00536151"/>
    <w:rsid w:val="0053775C"/>
    <w:rsid w:val="00537FFD"/>
    <w:rsid w:val="00541B88"/>
    <w:rsid w:val="005459BD"/>
    <w:rsid w:val="00545BC7"/>
    <w:rsid w:val="005467D8"/>
    <w:rsid w:val="00546F71"/>
    <w:rsid w:val="00550FE2"/>
    <w:rsid w:val="00551A78"/>
    <w:rsid w:val="005527A0"/>
    <w:rsid w:val="00552D60"/>
    <w:rsid w:val="0055381C"/>
    <w:rsid w:val="00554A56"/>
    <w:rsid w:val="00555BDB"/>
    <w:rsid w:val="00560B6D"/>
    <w:rsid w:val="00560F8F"/>
    <w:rsid w:val="00561E0F"/>
    <w:rsid w:val="00562663"/>
    <w:rsid w:val="00562CAA"/>
    <w:rsid w:val="00562E4E"/>
    <w:rsid w:val="00563B58"/>
    <w:rsid w:val="00565F0E"/>
    <w:rsid w:val="00567379"/>
    <w:rsid w:val="0057038E"/>
    <w:rsid w:val="00572094"/>
    <w:rsid w:val="00573CA5"/>
    <w:rsid w:val="005740BC"/>
    <w:rsid w:val="0057497A"/>
    <w:rsid w:val="00575243"/>
    <w:rsid w:val="005756C3"/>
    <w:rsid w:val="005765DE"/>
    <w:rsid w:val="00576B67"/>
    <w:rsid w:val="00581804"/>
    <w:rsid w:val="00581E60"/>
    <w:rsid w:val="005822FC"/>
    <w:rsid w:val="00584E83"/>
    <w:rsid w:val="00586173"/>
    <w:rsid w:val="00586BF2"/>
    <w:rsid w:val="00587618"/>
    <w:rsid w:val="005902C5"/>
    <w:rsid w:val="00590410"/>
    <w:rsid w:val="00590679"/>
    <w:rsid w:val="00590A5D"/>
    <w:rsid w:val="00590AD8"/>
    <w:rsid w:val="00592FB2"/>
    <w:rsid w:val="00594586"/>
    <w:rsid w:val="005949B7"/>
    <w:rsid w:val="00595045"/>
    <w:rsid w:val="00597E9D"/>
    <w:rsid w:val="005A05B1"/>
    <w:rsid w:val="005A0B44"/>
    <w:rsid w:val="005A1B92"/>
    <w:rsid w:val="005A20BE"/>
    <w:rsid w:val="005A3F89"/>
    <w:rsid w:val="005A573F"/>
    <w:rsid w:val="005A5DCB"/>
    <w:rsid w:val="005A719A"/>
    <w:rsid w:val="005A7427"/>
    <w:rsid w:val="005A7BD3"/>
    <w:rsid w:val="005B0054"/>
    <w:rsid w:val="005B024B"/>
    <w:rsid w:val="005B272F"/>
    <w:rsid w:val="005B3910"/>
    <w:rsid w:val="005B3A16"/>
    <w:rsid w:val="005B679E"/>
    <w:rsid w:val="005B75DE"/>
    <w:rsid w:val="005C1FA2"/>
    <w:rsid w:val="005C27DF"/>
    <w:rsid w:val="005C2931"/>
    <w:rsid w:val="005C365F"/>
    <w:rsid w:val="005C3680"/>
    <w:rsid w:val="005C4023"/>
    <w:rsid w:val="005C573C"/>
    <w:rsid w:val="005C65AF"/>
    <w:rsid w:val="005C7B82"/>
    <w:rsid w:val="005C7DE0"/>
    <w:rsid w:val="005D0E8F"/>
    <w:rsid w:val="005D125D"/>
    <w:rsid w:val="005D172E"/>
    <w:rsid w:val="005D197E"/>
    <w:rsid w:val="005D1A19"/>
    <w:rsid w:val="005D208A"/>
    <w:rsid w:val="005D260D"/>
    <w:rsid w:val="005D5EBD"/>
    <w:rsid w:val="005D6208"/>
    <w:rsid w:val="005D6BA6"/>
    <w:rsid w:val="005D74D9"/>
    <w:rsid w:val="005E1C20"/>
    <w:rsid w:val="005E23E3"/>
    <w:rsid w:val="005E343B"/>
    <w:rsid w:val="005E3722"/>
    <w:rsid w:val="005E5DC8"/>
    <w:rsid w:val="005E7081"/>
    <w:rsid w:val="005F21EE"/>
    <w:rsid w:val="005F2687"/>
    <w:rsid w:val="005F426B"/>
    <w:rsid w:val="005F506C"/>
    <w:rsid w:val="005F72D1"/>
    <w:rsid w:val="00601249"/>
    <w:rsid w:val="00601851"/>
    <w:rsid w:val="00602200"/>
    <w:rsid w:val="00602314"/>
    <w:rsid w:val="006045DE"/>
    <w:rsid w:val="006061C8"/>
    <w:rsid w:val="00606B32"/>
    <w:rsid w:val="00607CAD"/>
    <w:rsid w:val="00611001"/>
    <w:rsid w:val="00611052"/>
    <w:rsid w:val="006118BD"/>
    <w:rsid w:val="00614C80"/>
    <w:rsid w:val="00614C8E"/>
    <w:rsid w:val="00615B42"/>
    <w:rsid w:val="006169AA"/>
    <w:rsid w:val="006200F4"/>
    <w:rsid w:val="00620609"/>
    <w:rsid w:val="0062060B"/>
    <w:rsid w:val="00622BF0"/>
    <w:rsid w:val="0062485B"/>
    <w:rsid w:val="00626204"/>
    <w:rsid w:val="006304BB"/>
    <w:rsid w:val="00630C00"/>
    <w:rsid w:val="00630F25"/>
    <w:rsid w:val="00631ADC"/>
    <w:rsid w:val="0063301E"/>
    <w:rsid w:val="0063333D"/>
    <w:rsid w:val="006334F7"/>
    <w:rsid w:val="006354AA"/>
    <w:rsid w:val="00637740"/>
    <w:rsid w:val="00640A5F"/>
    <w:rsid w:val="00640C45"/>
    <w:rsid w:val="00643E44"/>
    <w:rsid w:val="0064472C"/>
    <w:rsid w:val="006450F4"/>
    <w:rsid w:val="00645126"/>
    <w:rsid w:val="0064791B"/>
    <w:rsid w:val="00651A1F"/>
    <w:rsid w:val="00653504"/>
    <w:rsid w:val="00654864"/>
    <w:rsid w:val="00654DE6"/>
    <w:rsid w:val="00656BD1"/>
    <w:rsid w:val="0066283B"/>
    <w:rsid w:val="006639B4"/>
    <w:rsid w:val="00664859"/>
    <w:rsid w:val="00670CEC"/>
    <w:rsid w:val="00671BB4"/>
    <w:rsid w:val="0067364F"/>
    <w:rsid w:val="00673F49"/>
    <w:rsid w:val="00674B3E"/>
    <w:rsid w:val="006755AB"/>
    <w:rsid w:val="00677E49"/>
    <w:rsid w:val="00680993"/>
    <w:rsid w:val="00682E50"/>
    <w:rsid w:val="00683029"/>
    <w:rsid w:val="00685F44"/>
    <w:rsid w:val="00685FBE"/>
    <w:rsid w:val="00686EA2"/>
    <w:rsid w:val="0068741B"/>
    <w:rsid w:val="006901C0"/>
    <w:rsid w:val="006911DB"/>
    <w:rsid w:val="006922F8"/>
    <w:rsid w:val="00692E36"/>
    <w:rsid w:val="00693392"/>
    <w:rsid w:val="0069382D"/>
    <w:rsid w:val="00694616"/>
    <w:rsid w:val="00695099"/>
    <w:rsid w:val="006964E0"/>
    <w:rsid w:val="006A0069"/>
    <w:rsid w:val="006A2851"/>
    <w:rsid w:val="006A2EAB"/>
    <w:rsid w:val="006A3AD2"/>
    <w:rsid w:val="006B08E0"/>
    <w:rsid w:val="006B0A95"/>
    <w:rsid w:val="006B0C24"/>
    <w:rsid w:val="006B1A3B"/>
    <w:rsid w:val="006B4775"/>
    <w:rsid w:val="006B4D96"/>
    <w:rsid w:val="006B661E"/>
    <w:rsid w:val="006B71C0"/>
    <w:rsid w:val="006B781B"/>
    <w:rsid w:val="006B9DA7"/>
    <w:rsid w:val="006C0906"/>
    <w:rsid w:val="006C0F60"/>
    <w:rsid w:val="006C10E4"/>
    <w:rsid w:val="006C1954"/>
    <w:rsid w:val="006C1E71"/>
    <w:rsid w:val="006C3BC1"/>
    <w:rsid w:val="006C4CD0"/>
    <w:rsid w:val="006C4E6D"/>
    <w:rsid w:val="006C555B"/>
    <w:rsid w:val="006C5BC1"/>
    <w:rsid w:val="006C70A7"/>
    <w:rsid w:val="006C719E"/>
    <w:rsid w:val="006D0DAD"/>
    <w:rsid w:val="006D2A19"/>
    <w:rsid w:val="006D3469"/>
    <w:rsid w:val="006D621F"/>
    <w:rsid w:val="006E153C"/>
    <w:rsid w:val="006E28AA"/>
    <w:rsid w:val="006E32A0"/>
    <w:rsid w:val="006E3FFE"/>
    <w:rsid w:val="006E4C2E"/>
    <w:rsid w:val="006E772D"/>
    <w:rsid w:val="006E7A3B"/>
    <w:rsid w:val="006F2D98"/>
    <w:rsid w:val="006F3A4E"/>
    <w:rsid w:val="006F4A87"/>
    <w:rsid w:val="006F557F"/>
    <w:rsid w:val="006F67A1"/>
    <w:rsid w:val="006F71AA"/>
    <w:rsid w:val="00700A43"/>
    <w:rsid w:val="00703204"/>
    <w:rsid w:val="007056C2"/>
    <w:rsid w:val="007058CE"/>
    <w:rsid w:val="00706306"/>
    <w:rsid w:val="0071226A"/>
    <w:rsid w:val="00714B2C"/>
    <w:rsid w:val="007152D0"/>
    <w:rsid w:val="00716B66"/>
    <w:rsid w:val="00716E9A"/>
    <w:rsid w:val="00717B07"/>
    <w:rsid w:val="00717D9A"/>
    <w:rsid w:val="00721A25"/>
    <w:rsid w:val="00721D26"/>
    <w:rsid w:val="00722BC0"/>
    <w:rsid w:val="00722CDE"/>
    <w:rsid w:val="00723391"/>
    <w:rsid w:val="00723469"/>
    <w:rsid w:val="00726A47"/>
    <w:rsid w:val="00726D26"/>
    <w:rsid w:val="00726DCE"/>
    <w:rsid w:val="00730228"/>
    <w:rsid w:val="007302E3"/>
    <w:rsid w:val="0073287B"/>
    <w:rsid w:val="00732D8F"/>
    <w:rsid w:val="007344E8"/>
    <w:rsid w:val="00734B14"/>
    <w:rsid w:val="00734EFC"/>
    <w:rsid w:val="00735179"/>
    <w:rsid w:val="007374B4"/>
    <w:rsid w:val="0074148E"/>
    <w:rsid w:val="00741702"/>
    <w:rsid w:val="007417FB"/>
    <w:rsid w:val="0074501F"/>
    <w:rsid w:val="00745981"/>
    <w:rsid w:val="00746439"/>
    <w:rsid w:val="00746D3A"/>
    <w:rsid w:val="007501F9"/>
    <w:rsid w:val="00750ADA"/>
    <w:rsid w:val="00750EBD"/>
    <w:rsid w:val="00750FC8"/>
    <w:rsid w:val="0075402B"/>
    <w:rsid w:val="00754E4A"/>
    <w:rsid w:val="0075556A"/>
    <w:rsid w:val="00757FF3"/>
    <w:rsid w:val="007623A0"/>
    <w:rsid w:val="007634DD"/>
    <w:rsid w:val="00763C49"/>
    <w:rsid w:val="00763FCC"/>
    <w:rsid w:val="00764C2F"/>
    <w:rsid w:val="0076500F"/>
    <w:rsid w:val="00765748"/>
    <w:rsid w:val="00766F38"/>
    <w:rsid w:val="00770D1D"/>
    <w:rsid w:val="00771269"/>
    <w:rsid w:val="00774A10"/>
    <w:rsid w:val="00776198"/>
    <w:rsid w:val="00780AB9"/>
    <w:rsid w:val="007843E0"/>
    <w:rsid w:val="00786893"/>
    <w:rsid w:val="00787E7D"/>
    <w:rsid w:val="007916E8"/>
    <w:rsid w:val="00794C7A"/>
    <w:rsid w:val="007961C5"/>
    <w:rsid w:val="00797077"/>
    <w:rsid w:val="007A1821"/>
    <w:rsid w:val="007A1B7B"/>
    <w:rsid w:val="007A3DE0"/>
    <w:rsid w:val="007A431C"/>
    <w:rsid w:val="007A4573"/>
    <w:rsid w:val="007A5FDD"/>
    <w:rsid w:val="007A60EF"/>
    <w:rsid w:val="007A7A58"/>
    <w:rsid w:val="007A7C46"/>
    <w:rsid w:val="007B04C2"/>
    <w:rsid w:val="007B0C62"/>
    <w:rsid w:val="007B0D0F"/>
    <w:rsid w:val="007B1FEB"/>
    <w:rsid w:val="007B32E5"/>
    <w:rsid w:val="007B4E44"/>
    <w:rsid w:val="007B5CFB"/>
    <w:rsid w:val="007B60E2"/>
    <w:rsid w:val="007B75BF"/>
    <w:rsid w:val="007B79FD"/>
    <w:rsid w:val="007B7BAF"/>
    <w:rsid w:val="007C0285"/>
    <w:rsid w:val="007C0465"/>
    <w:rsid w:val="007C27E3"/>
    <w:rsid w:val="007C4010"/>
    <w:rsid w:val="007C524C"/>
    <w:rsid w:val="007C6226"/>
    <w:rsid w:val="007C7E58"/>
    <w:rsid w:val="007D0001"/>
    <w:rsid w:val="007D077F"/>
    <w:rsid w:val="007D09F5"/>
    <w:rsid w:val="007D35AB"/>
    <w:rsid w:val="007E200B"/>
    <w:rsid w:val="007E3339"/>
    <w:rsid w:val="007E55A9"/>
    <w:rsid w:val="007E6173"/>
    <w:rsid w:val="007E745F"/>
    <w:rsid w:val="007E7756"/>
    <w:rsid w:val="007E7EF7"/>
    <w:rsid w:val="007F0856"/>
    <w:rsid w:val="007F171B"/>
    <w:rsid w:val="007F3E6A"/>
    <w:rsid w:val="007F55CD"/>
    <w:rsid w:val="007F6FD2"/>
    <w:rsid w:val="008031FD"/>
    <w:rsid w:val="008038A1"/>
    <w:rsid w:val="0080452D"/>
    <w:rsid w:val="00805591"/>
    <w:rsid w:val="00805655"/>
    <w:rsid w:val="00806B73"/>
    <w:rsid w:val="0081023E"/>
    <w:rsid w:val="00810725"/>
    <w:rsid w:val="00812E4B"/>
    <w:rsid w:val="00813A28"/>
    <w:rsid w:val="00813B7C"/>
    <w:rsid w:val="008151BF"/>
    <w:rsid w:val="0081797E"/>
    <w:rsid w:val="00817E6B"/>
    <w:rsid w:val="008203BA"/>
    <w:rsid w:val="008207D0"/>
    <w:rsid w:val="008215B9"/>
    <w:rsid w:val="008226C1"/>
    <w:rsid w:val="008229C0"/>
    <w:rsid w:val="00824A40"/>
    <w:rsid w:val="00824CCE"/>
    <w:rsid w:val="00825133"/>
    <w:rsid w:val="008254ED"/>
    <w:rsid w:val="0082585E"/>
    <w:rsid w:val="00825C22"/>
    <w:rsid w:val="008311B1"/>
    <w:rsid w:val="0083240A"/>
    <w:rsid w:val="00832DCE"/>
    <w:rsid w:val="00835935"/>
    <w:rsid w:val="00835B83"/>
    <w:rsid w:val="008369F5"/>
    <w:rsid w:val="00837100"/>
    <w:rsid w:val="0083770D"/>
    <w:rsid w:val="00837BA0"/>
    <w:rsid w:val="00837E50"/>
    <w:rsid w:val="00837E53"/>
    <w:rsid w:val="008400A0"/>
    <w:rsid w:val="008428EF"/>
    <w:rsid w:val="00842A59"/>
    <w:rsid w:val="00844F1F"/>
    <w:rsid w:val="00850C67"/>
    <w:rsid w:val="0085149F"/>
    <w:rsid w:val="00852848"/>
    <w:rsid w:val="00852C6F"/>
    <w:rsid w:val="008542ED"/>
    <w:rsid w:val="008568C5"/>
    <w:rsid w:val="00856A29"/>
    <w:rsid w:val="00856E11"/>
    <w:rsid w:val="00861763"/>
    <w:rsid w:val="00861985"/>
    <w:rsid w:val="0086595F"/>
    <w:rsid w:val="0087084C"/>
    <w:rsid w:val="008777F9"/>
    <w:rsid w:val="00880E0F"/>
    <w:rsid w:val="00881C95"/>
    <w:rsid w:val="008878EC"/>
    <w:rsid w:val="00891866"/>
    <w:rsid w:val="008937C3"/>
    <w:rsid w:val="008938CB"/>
    <w:rsid w:val="00893B2D"/>
    <w:rsid w:val="00897360"/>
    <w:rsid w:val="008A067B"/>
    <w:rsid w:val="008A0EBB"/>
    <w:rsid w:val="008A1273"/>
    <w:rsid w:val="008A1BCF"/>
    <w:rsid w:val="008A2C50"/>
    <w:rsid w:val="008A303E"/>
    <w:rsid w:val="008B4418"/>
    <w:rsid w:val="008B5CE5"/>
    <w:rsid w:val="008B6961"/>
    <w:rsid w:val="008B703E"/>
    <w:rsid w:val="008C0330"/>
    <w:rsid w:val="008C0357"/>
    <w:rsid w:val="008C0563"/>
    <w:rsid w:val="008C086C"/>
    <w:rsid w:val="008C14F7"/>
    <w:rsid w:val="008C20C6"/>
    <w:rsid w:val="008C360B"/>
    <w:rsid w:val="008C4496"/>
    <w:rsid w:val="008C552A"/>
    <w:rsid w:val="008C7668"/>
    <w:rsid w:val="008D29F1"/>
    <w:rsid w:val="008D3B0A"/>
    <w:rsid w:val="008D607F"/>
    <w:rsid w:val="008D7754"/>
    <w:rsid w:val="008E1229"/>
    <w:rsid w:val="008E1C75"/>
    <w:rsid w:val="008E28B3"/>
    <w:rsid w:val="008E2D11"/>
    <w:rsid w:val="008E4DB5"/>
    <w:rsid w:val="008E4DC3"/>
    <w:rsid w:val="008E5863"/>
    <w:rsid w:val="008F0329"/>
    <w:rsid w:val="008F0E58"/>
    <w:rsid w:val="008F10E5"/>
    <w:rsid w:val="008F38DA"/>
    <w:rsid w:val="008F3AA2"/>
    <w:rsid w:val="008F3CD8"/>
    <w:rsid w:val="008F464B"/>
    <w:rsid w:val="008F59B3"/>
    <w:rsid w:val="008F6C4B"/>
    <w:rsid w:val="00900E75"/>
    <w:rsid w:val="009014CE"/>
    <w:rsid w:val="00902B15"/>
    <w:rsid w:val="00903336"/>
    <w:rsid w:val="00904432"/>
    <w:rsid w:val="0090463C"/>
    <w:rsid w:val="00905318"/>
    <w:rsid w:val="009057DC"/>
    <w:rsid w:val="00905AC3"/>
    <w:rsid w:val="00905CEC"/>
    <w:rsid w:val="00910B47"/>
    <w:rsid w:val="00911F32"/>
    <w:rsid w:val="00914FD7"/>
    <w:rsid w:val="00915D1F"/>
    <w:rsid w:val="009164D2"/>
    <w:rsid w:val="0092050D"/>
    <w:rsid w:val="009221DD"/>
    <w:rsid w:val="0092242F"/>
    <w:rsid w:val="009246CB"/>
    <w:rsid w:val="00927029"/>
    <w:rsid w:val="0092786F"/>
    <w:rsid w:val="009302EA"/>
    <w:rsid w:val="0093134B"/>
    <w:rsid w:val="0093168B"/>
    <w:rsid w:val="009364FD"/>
    <w:rsid w:val="0093733B"/>
    <w:rsid w:val="009377A0"/>
    <w:rsid w:val="0094019D"/>
    <w:rsid w:val="009402B2"/>
    <w:rsid w:val="00940CED"/>
    <w:rsid w:val="00943497"/>
    <w:rsid w:val="00943684"/>
    <w:rsid w:val="00944A7D"/>
    <w:rsid w:val="00944A84"/>
    <w:rsid w:val="009455E3"/>
    <w:rsid w:val="0094565D"/>
    <w:rsid w:val="00946206"/>
    <w:rsid w:val="009515DA"/>
    <w:rsid w:val="00952AB4"/>
    <w:rsid w:val="009538C4"/>
    <w:rsid w:val="009547B2"/>
    <w:rsid w:val="0095682B"/>
    <w:rsid w:val="00956FFA"/>
    <w:rsid w:val="009570BE"/>
    <w:rsid w:val="00957EE6"/>
    <w:rsid w:val="00961B16"/>
    <w:rsid w:val="00962EB0"/>
    <w:rsid w:val="00963EE2"/>
    <w:rsid w:val="009662E1"/>
    <w:rsid w:val="00966437"/>
    <w:rsid w:val="00966565"/>
    <w:rsid w:val="00966F4B"/>
    <w:rsid w:val="0096728C"/>
    <w:rsid w:val="0097236F"/>
    <w:rsid w:val="00972572"/>
    <w:rsid w:val="009734F1"/>
    <w:rsid w:val="009754E7"/>
    <w:rsid w:val="00977344"/>
    <w:rsid w:val="009804EA"/>
    <w:rsid w:val="00980EEA"/>
    <w:rsid w:val="00982B9C"/>
    <w:rsid w:val="00982CCC"/>
    <w:rsid w:val="00982E32"/>
    <w:rsid w:val="009840EE"/>
    <w:rsid w:val="0098445C"/>
    <w:rsid w:val="0099086E"/>
    <w:rsid w:val="009915A4"/>
    <w:rsid w:val="00992234"/>
    <w:rsid w:val="0099350E"/>
    <w:rsid w:val="009935D2"/>
    <w:rsid w:val="0099403D"/>
    <w:rsid w:val="0099432C"/>
    <w:rsid w:val="00994E9F"/>
    <w:rsid w:val="00995E71"/>
    <w:rsid w:val="009977D4"/>
    <w:rsid w:val="0099AE26"/>
    <w:rsid w:val="009A1BC8"/>
    <w:rsid w:val="009A2536"/>
    <w:rsid w:val="009A28D1"/>
    <w:rsid w:val="009A2DA3"/>
    <w:rsid w:val="009A31D4"/>
    <w:rsid w:val="009A60BE"/>
    <w:rsid w:val="009A6CE7"/>
    <w:rsid w:val="009A6E07"/>
    <w:rsid w:val="009A75C8"/>
    <w:rsid w:val="009A79D3"/>
    <w:rsid w:val="009A7EC2"/>
    <w:rsid w:val="009B0A68"/>
    <w:rsid w:val="009B13CF"/>
    <w:rsid w:val="009B4A7E"/>
    <w:rsid w:val="009B5A37"/>
    <w:rsid w:val="009C0977"/>
    <w:rsid w:val="009C09E4"/>
    <w:rsid w:val="009C16B6"/>
    <w:rsid w:val="009C1932"/>
    <w:rsid w:val="009C539F"/>
    <w:rsid w:val="009C5D79"/>
    <w:rsid w:val="009C5F4A"/>
    <w:rsid w:val="009C76A9"/>
    <w:rsid w:val="009D0CB1"/>
    <w:rsid w:val="009D2546"/>
    <w:rsid w:val="009D3FF8"/>
    <w:rsid w:val="009D476F"/>
    <w:rsid w:val="009D5B0E"/>
    <w:rsid w:val="009D6C86"/>
    <w:rsid w:val="009D7E1A"/>
    <w:rsid w:val="009E1360"/>
    <w:rsid w:val="009E6C95"/>
    <w:rsid w:val="009E7CCC"/>
    <w:rsid w:val="009F0D84"/>
    <w:rsid w:val="009F1D06"/>
    <w:rsid w:val="009F3B10"/>
    <w:rsid w:val="009F472F"/>
    <w:rsid w:val="009F733B"/>
    <w:rsid w:val="009F7D88"/>
    <w:rsid w:val="00A00DFB"/>
    <w:rsid w:val="00A00E80"/>
    <w:rsid w:val="00A01A31"/>
    <w:rsid w:val="00A024B8"/>
    <w:rsid w:val="00A025BE"/>
    <w:rsid w:val="00A103AC"/>
    <w:rsid w:val="00A107AF"/>
    <w:rsid w:val="00A1096B"/>
    <w:rsid w:val="00A11919"/>
    <w:rsid w:val="00A12BA1"/>
    <w:rsid w:val="00A13CC6"/>
    <w:rsid w:val="00A13E49"/>
    <w:rsid w:val="00A149A0"/>
    <w:rsid w:val="00A14DCB"/>
    <w:rsid w:val="00A15A80"/>
    <w:rsid w:val="00A16820"/>
    <w:rsid w:val="00A211CE"/>
    <w:rsid w:val="00A22414"/>
    <w:rsid w:val="00A22AFD"/>
    <w:rsid w:val="00A23AE1"/>
    <w:rsid w:val="00A24AF5"/>
    <w:rsid w:val="00A25110"/>
    <w:rsid w:val="00A3026B"/>
    <w:rsid w:val="00A33294"/>
    <w:rsid w:val="00A34397"/>
    <w:rsid w:val="00A344BC"/>
    <w:rsid w:val="00A36124"/>
    <w:rsid w:val="00A4024C"/>
    <w:rsid w:val="00A404BA"/>
    <w:rsid w:val="00A4101F"/>
    <w:rsid w:val="00A41CD9"/>
    <w:rsid w:val="00A47F93"/>
    <w:rsid w:val="00A519D7"/>
    <w:rsid w:val="00A523D5"/>
    <w:rsid w:val="00A53BD6"/>
    <w:rsid w:val="00A55176"/>
    <w:rsid w:val="00A559FE"/>
    <w:rsid w:val="00A560D5"/>
    <w:rsid w:val="00A57E1E"/>
    <w:rsid w:val="00A57F33"/>
    <w:rsid w:val="00A60BC5"/>
    <w:rsid w:val="00A60C1E"/>
    <w:rsid w:val="00A616C9"/>
    <w:rsid w:val="00A61960"/>
    <w:rsid w:val="00A61EA0"/>
    <w:rsid w:val="00A625BA"/>
    <w:rsid w:val="00A62D52"/>
    <w:rsid w:val="00A63767"/>
    <w:rsid w:val="00A63FB3"/>
    <w:rsid w:val="00A64699"/>
    <w:rsid w:val="00A6568B"/>
    <w:rsid w:val="00A67889"/>
    <w:rsid w:val="00A7088B"/>
    <w:rsid w:val="00A72091"/>
    <w:rsid w:val="00A72534"/>
    <w:rsid w:val="00A73ED0"/>
    <w:rsid w:val="00A74C35"/>
    <w:rsid w:val="00A7742E"/>
    <w:rsid w:val="00A80C9C"/>
    <w:rsid w:val="00A80E7C"/>
    <w:rsid w:val="00A8218D"/>
    <w:rsid w:val="00A83D93"/>
    <w:rsid w:val="00A84C1F"/>
    <w:rsid w:val="00A87DF4"/>
    <w:rsid w:val="00A949A9"/>
    <w:rsid w:val="00A957B2"/>
    <w:rsid w:val="00A97790"/>
    <w:rsid w:val="00AA14AE"/>
    <w:rsid w:val="00AA1A1B"/>
    <w:rsid w:val="00AA1D76"/>
    <w:rsid w:val="00AA59F9"/>
    <w:rsid w:val="00AA5B3B"/>
    <w:rsid w:val="00AA7421"/>
    <w:rsid w:val="00AA7FB1"/>
    <w:rsid w:val="00AB22C8"/>
    <w:rsid w:val="00AB430F"/>
    <w:rsid w:val="00AB604E"/>
    <w:rsid w:val="00AB7A94"/>
    <w:rsid w:val="00ABABE6"/>
    <w:rsid w:val="00AC09A8"/>
    <w:rsid w:val="00AC2E51"/>
    <w:rsid w:val="00AC515A"/>
    <w:rsid w:val="00AC564E"/>
    <w:rsid w:val="00AC5D50"/>
    <w:rsid w:val="00AC6BF2"/>
    <w:rsid w:val="00AD0257"/>
    <w:rsid w:val="00AD1C9C"/>
    <w:rsid w:val="00AD1CEE"/>
    <w:rsid w:val="00AD20A8"/>
    <w:rsid w:val="00AD2D3F"/>
    <w:rsid w:val="00AD40BD"/>
    <w:rsid w:val="00AD4310"/>
    <w:rsid w:val="00AD49A8"/>
    <w:rsid w:val="00AE05CC"/>
    <w:rsid w:val="00AE0DFC"/>
    <w:rsid w:val="00AE5064"/>
    <w:rsid w:val="00AE5EB4"/>
    <w:rsid w:val="00AE6301"/>
    <w:rsid w:val="00AE6CB4"/>
    <w:rsid w:val="00AE6E62"/>
    <w:rsid w:val="00AF057F"/>
    <w:rsid w:val="00AF093A"/>
    <w:rsid w:val="00AF23BF"/>
    <w:rsid w:val="00AF508E"/>
    <w:rsid w:val="00AF5938"/>
    <w:rsid w:val="00AF663F"/>
    <w:rsid w:val="00AF78C7"/>
    <w:rsid w:val="00B0087D"/>
    <w:rsid w:val="00B011FA"/>
    <w:rsid w:val="00B02F8D"/>
    <w:rsid w:val="00B03FAD"/>
    <w:rsid w:val="00B04EC5"/>
    <w:rsid w:val="00B064C7"/>
    <w:rsid w:val="00B10FA4"/>
    <w:rsid w:val="00B113C4"/>
    <w:rsid w:val="00B11F18"/>
    <w:rsid w:val="00B12384"/>
    <w:rsid w:val="00B12FAA"/>
    <w:rsid w:val="00B13FA7"/>
    <w:rsid w:val="00B140CB"/>
    <w:rsid w:val="00B14BF1"/>
    <w:rsid w:val="00B16415"/>
    <w:rsid w:val="00B16B0F"/>
    <w:rsid w:val="00B16B9F"/>
    <w:rsid w:val="00B1776E"/>
    <w:rsid w:val="00B250D7"/>
    <w:rsid w:val="00B251F2"/>
    <w:rsid w:val="00B2520E"/>
    <w:rsid w:val="00B25BEC"/>
    <w:rsid w:val="00B309D2"/>
    <w:rsid w:val="00B30F30"/>
    <w:rsid w:val="00B31154"/>
    <w:rsid w:val="00B32E0F"/>
    <w:rsid w:val="00B334BE"/>
    <w:rsid w:val="00B3397E"/>
    <w:rsid w:val="00B34847"/>
    <w:rsid w:val="00B367A4"/>
    <w:rsid w:val="00B377CD"/>
    <w:rsid w:val="00B37FC1"/>
    <w:rsid w:val="00B4167C"/>
    <w:rsid w:val="00B41E48"/>
    <w:rsid w:val="00B422BF"/>
    <w:rsid w:val="00B42782"/>
    <w:rsid w:val="00B42F3B"/>
    <w:rsid w:val="00B43841"/>
    <w:rsid w:val="00B441AF"/>
    <w:rsid w:val="00B46986"/>
    <w:rsid w:val="00B4793C"/>
    <w:rsid w:val="00B47FE7"/>
    <w:rsid w:val="00B51393"/>
    <w:rsid w:val="00B60BDE"/>
    <w:rsid w:val="00B63ED9"/>
    <w:rsid w:val="00B66095"/>
    <w:rsid w:val="00B70194"/>
    <w:rsid w:val="00B7123E"/>
    <w:rsid w:val="00B71327"/>
    <w:rsid w:val="00B73477"/>
    <w:rsid w:val="00B74847"/>
    <w:rsid w:val="00B75F71"/>
    <w:rsid w:val="00B80A71"/>
    <w:rsid w:val="00B827A6"/>
    <w:rsid w:val="00B82989"/>
    <w:rsid w:val="00B8426F"/>
    <w:rsid w:val="00B851D7"/>
    <w:rsid w:val="00B858FB"/>
    <w:rsid w:val="00B90F84"/>
    <w:rsid w:val="00B91E8A"/>
    <w:rsid w:val="00B93555"/>
    <w:rsid w:val="00B93AD8"/>
    <w:rsid w:val="00B94617"/>
    <w:rsid w:val="00B94B92"/>
    <w:rsid w:val="00B962A8"/>
    <w:rsid w:val="00B96F5D"/>
    <w:rsid w:val="00BA0876"/>
    <w:rsid w:val="00BA0BDC"/>
    <w:rsid w:val="00BA0F5F"/>
    <w:rsid w:val="00BA334E"/>
    <w:rsid w:val="00BA4DC8"/>
    <w:rsid w:val="00BA608C"/>
    <w:rsid w:val="00BA6993"/>
    <w:rsid w:val="00BB08DE"/>
    <w:rsid w:val="00BB24F1"/>
    <w:rsid w:val="00BB325D"/>
    <w:rsid w:val="00BB392E"/>
    <w:rsid w:val="00BB57A6"/>
    <w:rsid w:val="00BC0180"/>
    <w:rsid w:val="00BC33A5"/>
    <w:rsid w:val="00BC4311"/>
    <w:rsid w:val="00BC5DD4"/>
    <w:rsid w:val="00BC708A"/>
    <w:rsid w:val="00BC735B"/>
    <w:rsid w:val="00BD2B19"/>
    <w:rsid w:val="00BD3DF5"/>
    <w:rsid w:val="00BD4061"/>
    <w:rsid w:val="00BD4359"/>
    <w:rsid w:val="00BD4DBE"/>
    <w:rsid w:val="00BD5014"/>
    <w:rsid w:val="00BD6387"/>
    <w:rsid w:val="00BD6ECC"/>
    <w:rsid w:val="00BD6F1F"/>
    <w:rsid w:val="00BE0C1C"/>
    <w:rsid w:val="00BE1693"/>
    <w:rsid w:val="00BE2EB4"/>
    <w:rsid w:val="00BE56E5"/>
    <w:rsid w:val="00BE5BCA"/>
    <w:rsid w:val="00BE625D"/>
    <w:rsid w:val="00BE68FB"/>
    <w:rsid w:val="00BE7064"/>
    <w:rsid w:val="00BE8172"/>
    <w:rsid w:val="00BF0016"/>
    <w:rsid w:val="00BF12F6"/>
    <w:rsid w:val="00BF1379"/>
    <w:rsid w:val="00BF1422"/>
    <w:rsid w:val="00BF3E1E"/>
    <w:rsid w:val="00BF57A7"/>
    <w:rsid w:val="00BF581E"/>
    <w:rsid w:val="00BF69AC"/>
    <w:rsid w:val="00BF73E0"/>
    <w:rsid w:val="00C0071E"/>
    <w:rsid w:val="00C00B57"/>
    <w:rsid w:val="00C00FFC"/>
    <w:rsid w:val="00C11232"/>
    <w:rsid w:val="00C113DA"/>
    <w:rsid w:val="00C1200F"/>
    <w:rsid w:val="00C13CD5"/>
    <w:rsid w:val="00C1532F"/>
    <w:rsid w:val="00C16233"/>
    <w:rsid w:val="00C1A784"/>
    <w:rsid w:val="00C205EF"/>
    <w:rsid w:val="00C20A36"/>
    <w:rsid w:val="00C20DC9"/>
    <w:rsid w:val="00C22857"/>
    <w:rsid w:val="00C22E2E"/>
    <w:rsid w:val="00C24558"/>
    <w:rsid w:val="00C2469C"/>
    <w:rsid w:val="00C24A4E"/>
    <w:rsid w:val="00C24F9B"/>
    <w:rsid w:val="00C25F1B"/>
    <w:rsid w:val="00C26BFF"/>
    <w:rsid w:val="00C317F0"/>
    <w:rsid w:val="00C31812"/>
    <w:rsid w:val="00C319CE"/>
    <w:rsid w:val="00C31E6F"/>
    <w:rsid w:val="00C327BA"/>
    <w:rsid w:val="00C32A44"/>
    <w:rsid w:val="00C3374F"/>
    <w:rsid w:val="00C33F83"/>
    <w:rsid w:val="00C342A6"/>
    <w:rsid w:val="00C3653B"/>
    <w:rsid w:val="00C37CBF"/>
    <w:rsid w:val="00C402CC"/>
    <w:rsid w:val="00C462B8"/>
    <w:rsid w:val="00C469B8"/>
    <w:rsid w:val="00C469C7"/>
    <w:rsid w:val="00C46AAA"/>
    <w:rsid w:val="00C47723"/>
    <w:rsid w:val="00C50120"/>
    <w:rsid w:val="00C506BC"/>
    <w:rsid w:val="00C5081A"/>
    <w:rsid w:val="00C55318"/>
    <w:rsid w:val="00C558E6"/>
    <w:rsid w:val="00C56A65"/>
    <w:rsid w:val="00C57E8E"/>
    <w:rsid w:val="00C5CAB0"/>
    <w:rsid w:val="00C6006D"/>
    <w:rsid w:val="00C614BE"/>
    <w:rsid w:val="00C62100"/>
    <w:rsid w:val="00C633E2"/>
    <w:rsid w:val="00C64755"/>
    <w:rsid w:val="00C7126F"/>
    <w:rsid w:val="00C71C31"/>
    <w:rsid w:val="00C7237C"/>
    <w:rsid w:val="00C73711"/>
    <w:rsid w:val="00C73DB4"/>
    <w:rsid w:val="00C741D2"/>
    <w:rsid w:val="00C7476A"/>
    <w:rsid w:val="00C74FCA"/>
    <w:rsid w:val="00C75D4F"/>
    <w:rsid w:val="00C767DD"/>
    <w:rsid w:val="00C77B63"/>
    <w:rsid w:val="00C7A714"/>
    <w:rsid w:val="00C805CF"/>
    <w:rsid w:val="00C80FC1"/>
    <w:rsid w:val="00C82355"/>
    <w:rsid w:val="00C82968"/>
    <w:rsid w:val="00C84703"/>
    <w:rsid w:val="00C919E3"/>
    <w:rsid w:val="00C91A36"/>
    <w:rsid w:val="00C92575"/>
    <w:rsid w:val="00C94573"/>
    <w:rsid w:val="00C95E7F"/>
    <w:rsid w:val="00CA04C0"/>
    <w:rsid w:val="00CA07CE"/>
    <w:rsid w:val="00CA1053"/>
    <w:rsid w:val="00CA2185"/>
    <w:rsid w:val="00CA3815"/>
    <w:rsid w:val="00CA4892"/>
    <w:rsid w:val="00CA5397"/>
    <w:rsid w:val="00CA698A"/>
    <w:rsid w:val="00CA6EA2"/>
    <w:rsid w:val="00CB3926"/>
    <w:rsid w:val="00CB44AC"/>
    <w:rsid w:val="00CB5A22"/>
    <w:rsid w:val="00CB7439"/>
    <w:rsid w:val="00CC106F"/>
    <w:rsid w:val="00CC1733"/>
    <w:rsid w:val="00CC3ADC"/>
    <w:rsid w:val="00CC40C7"/>
    <w:rsid w:val="00CC50A0"/>
    <w:rsid w:val="00CC5F7F"/>
    <w:rsid w:val="00CC688A"/>
    <w:rsid w:val="00CC7E9C"/>
    <w:rsid w:val="00CD0134"/>
    <w:rsid w:val="00CD238E"/>
    <w:rsid w:val="00CD4203"/>
    <w:rsid w:val="00CD4320"/>
    <w:rsid w:val="00CD4713"/>
    <w:rsid w:val="00CD517C"/>
    <w:rsid w:val="00CD5848"/>
    <w:rsid w:val="00CD61ED"/>
    <w:rsid w:val="00CD6467"/>
    <w:rsid w:val="00CD74FF"/>
    <w:rsid w:val="00CE16BA"/>
    <w:rsid w:val="00CE3DE1"/>
    <w:rsid w:val="00CE4A94"/>
    <w:rsid w:val="00CE4F1E"/>
    <w:rsid w:val="00CE6941"/>
    <w:rsid w:val="00CE69AF"/>
    <w:rsid w:val="00CE6C83"/>
    <w:rsid w:val="00CE72A2"/>
    <w:rsid w:val="00CE7B50"/>
    <w:rsid w:val="00CF07D9"/>
    <w:rsid w:val="00CF14CA"/>
    <w:rsid w:val="00CF247A"/>
    <w:rsid w:val="00CF50A7"/>
    <w:rsid w:val="00CF63DF"/>
    <w:rsid w:val="00CF65C8"/>
    <w:rsid w:val="00D0123D"/>
    <w:rsid w:val="00D03514"/>
    <w:rsid w:val="00D07465"/>
    <w:rsid w:val="00D0776A"/>
    <w:rsid w:val="00D07BE1"/>
    <w:rsid w:val="00D07C8B"/>
    <w:rsid w:val="00D101E3"/>
    <w:rsid w:val="00D11462"/>
    <w:rsid w:val="00D171BC"/>
    <w:rsid w:val="00D174D7"/>
    <w:rsid w:val="00D20599"/>
    <w:rsid w:val="00D208B0"/>
    <w:rsid w:val="00D20C5C"/>
    <w:rsid w:val="00D21489"/>
    <w:rsid w:val="00D22F51"/>
    <w:rsid w:val="00D3341C"/>
    <w:rsid w:val="00D3350F"/>
    <w:rsid w:val="00D41092"/>
    <w:rsid w:val="00D41207"/>
    <w:rsid w:val="00D4160E"/>
    <w:rsid w:val="00D444D1"/>
    <w:rsid w:val="00D45BB4"/>
    <w:rsid w:val="00D46585"/>
    <w:rsid w:val="00D4740A"/>
    <w:rsid w:val="00D474FF"/>
    <w:rsid w:val="00D47662"/>
    <w:rsid w:val="00D51490"/>
    <w:rsid w:val="00D52D7E"/>
    <w:rsid w:val="00D53502"/>
    <w:rsid w:val="00D53F93"/>
    <w:rsid w:val="00D573A1"/>
    <w:rsid w:val="00D57DC1"/>
    <w:rsid w:val="00D614A5"/>
    <w:rsid w:val="00D62228"/>
    <w:rsid w:val="00D64980"/>
    <w:rsid w:val="00D65627"/>
    <w:rsid w:val="00D67A45"/>
    <w:rsid w:val="00D70E99"/>
    <w:rsid w:val="00D724BA"/>
    <w:rsid w:val="00D72F5E"/>
    <w:rsid w:val="00D73769"/>
    <w:rsid w:val="00D741B6"/>
    <w:rsid w:val="00D7432A"/>
    <w:rsid w:val="00D75957"/>
    <w:rsid w:val="00D76046"/>
    <w:rsid w:val="00D76C67"/>
    <w:rsid w:val="00D76CB8"/>
    <w:rsid w:val="00D77E82"/>
    <w:rsid w:val="00D80ACD"/>
    <w:rsid w:val="00D81937"/>
    <w:rsid w:val="00D8238B"/>
    <w:rsid w:val="00D82ABD"/>
    <w:rsid w:val="00D83458"/>
    <w:rsid w:val="00D83B83"/>
    <w:rsid w:val="00D860ED"/>
    <w:rsid w:val="00D875A0"/>
    <w:rsid w:val="00D87E54"/>
    <w:rsid w:val="00D9043B"/>
    <w:rsid w:val="00D9275E"/>
    <w:rsid w:val="00D96F5B"/>
    <w:rsid w:val="00DA3D44"/>
    <w:rsid w:val="00DA76F8"/>
    <w:rsid w:val="00DB0A8E"/>
    <w:rsid w:val="00DB1B29"/>
    <w:rsid w:val="00DB293C"/>
    <w:rsid w:val="00DB4C16"/>
    <w:rsid w:val="00DB6D16"/>
    <w:rsid w:val="00DC0FA7"/>
    <w:rsid w:val="00DC17BA"/>
    <w:rsid w:val="00DC4008"/>
    <w:rsid w:val="00DC4AA7"/>
    <w:rsid w:val="00DC5A85"/>
    <w:rsid w:val="00DC6604"/>
    <w:rsid w:val="00DD0FE5"/>
    <w:rsid w:val="00DD2225"/>
    <w:rsid w:val="00DD29DA"/>
    <w:rsid w:val="00DD555C"/>
    <w:rsid w:val="00DD6364"/>
    <w:rsid w:val="00DE0988"/>
    <w:rsid w:val="00DE2855"/>
    <w:rsid w:val="00DE44BE"/>
    <w:rsid w:val="00DE45F2"/>
    <w:rsid w:val="00DE4A12"/>
    <w:rsid w:val="00DE5E80"/>
    <w:rsid w:val="00DE624B"/>
    <w:rsid w:val="00DE69B8"/>
    <w:rsid w:val="00DE76DF"/>
    <w:rsid w:val="00DE7A59"/>
    <w:rsid w:val="00DE7DA7"/>
    <w:rsid w:val="00DF24B5"/>
    <w:rsid w:val="00DF2E3F"/>
    <w:rsid w:val="00DF3FB2"/>
    <w:rsid w:val="00DF7D05"/>
    <w:rsid w:val="00E0031E"/>
    <w:rsid w:val="00E01FA9"/>
    <w:rsid w:val="00E02FFD"/>
    <w:rsid w:val="00E033D9"/>
    <w:rsid w:val="00E0387E"/>
    <w:rsid w:val="00E04497"/>
    <w:rsid w:val="00E04D62"/>
    <w:rsid w:val="00E05772"/>
    <w:rsid w:val="00E07684"/>
    <w:rsid w:val="00E07D88"/>
    <w:rsid w:val="00E10524"/>
    <w:rsid w:val="00E11707"/>
    <w:rsid w:val="00E13C3F"/>
    <w:rsid w:val="00E15FD6"/>
    <w:rsid w:val="00E267D0"/>
    <w:rsid w:val="00E2748D"/>
    <w:rsid w:val="00E27EEF"/>
    <w:rsid w:val="00E296B3"/>
    <w:rsid w:val="00E315EB"/>
    <w:rsid w:val="00E31A08"/>
    <w:rsid w:val="00E350B1"/>
    <w:rsid w:val="00E3574C"/>
    <w:rsid w:val="00E35ED1"/>
    <w:rsid w:val="00E37CFC"/>
    <w:rsid w:val="00E410B1"/>
    <w:rsid w:val="00E41649"/>
    <w:rsid w:val="00E419BF"/>
    <w:rsid w:val="00E45F82"/>
    <w:rsid w:val="00E45F8C"/>
    <w:rsid w:val="00E475E7"/>
    <w:rsid w:val="00E504A1"/>
    <w:rsid w:val="00E5116B"/>
    <w:rsid w:val="00E5443B"/>
    <w:rsid w:val="00E56EFA"/>
    <w:rsid w:val="00E60C07"/>
    <w:rsid w:val="00E61512"/>
    <w:rsid w:val="00E6207D"/>
    <w:rsid w:val="00E62943"/>
    <w:rsid w:val="00E654FE"/>
    <w:rsid w:val="00E656CB"/>
    <w:rsid w:val="00E66E5D"/>
    <w:rsid w:val="00E71120"/>
    <w:rsid w:val="00E74CAD"/>
    <w:rsid w:val="00E771CD"/>
    <w:rsid w:val="00E8159E"/>
    <w:rsid w:val="00E83112"/>
    <w:rsid w:val="00E84834"/>
    <w:rsid w:val="00E85650"/>
    <w:rsid w:val="00E90A12"/>
    <w:rsid w:val="00E9152E"/>
    <w:rsid w:val="00E916D0"/>
    <w:rsid w:val="00E9180D"/>
    <w:rsid w:val="00E925C7"/>
    <w:rsid w:val="00E9370B"/>
    <w:rsid w:val="00E95895"/>
    <w:rsid w:val="00E96906"/>
    <w:rsid w:val="00EA1E8D"/>
    <w:rsid w:val="00EA282A"/>
    <w:rsid w:val="00EA2C10"/>
    <w:rsid w:val="00EA3E63"/>
    <w:rsid w:val="00EA4E51"/>
    <w:rsid w:val="00EA62B6"/>
    <w:rsid w:val="00EA6C11"/>
    <w:rsid w:val="00EA7B15"/>
    <w:rsid w:val="00EB29E4"/>
    <w:rsid w:val="00EB422D"/>
    <w:rsid w:val="00EB5426"/>
    <w:rsid w:val="00EB6554"/>
    <w:rsid w:val="00EB6DCD"/>
    <w:rsid w:val="00EB7EAB"/>
    <w:rsid w:val="00EC0C3D"/>
    <w:rsid w:val="00EC1337"/>
    <w:rsid w:val="00EC1D97"/>
    <w:rsid w:val="00EC1F75"/>
    <w:rsid w:val="00EC230C"/>
    <w:rsid w:val="00EC4243"/>
    <w:rsid w:val="00EC48FD"/>
    <w:rsid w:val="00EC59E4"/>
    <w:rsid w:val="00EC5BE4"/>
    <w:rsid w:val="00ED021B"/>
    <w:rsid w:val="00ED0ED9"/>
    <w:rsid w:val="00ED16F0"/>
    <w:rsid w:val="00ED27D8"/>
    <w:rsid w:val="00ED2DDA"/>
    <w:rsid w:val="00ED350C"/>
    <w:rsid w:val="00ED4274"/>
    <w:rsid w:val="00ED43A3"/>
    <w:rsid w:val="00ED4594"/>
    <w:rsid w:val="00ED46C1"/>
    <w:rsid w:val="00ED4AF1"/>
    <w:rsid w:val="00ED4D0B"/>
    <w:rsid w:val="00ED5376"/>
    <w:rsid w:val="00ED5B6F"/>
    <w:rsid w:val="00ED5EB3"/>
    <w:rsid w:val="00EE0189"/>
    <w:rsid w:val="00EE2A55"/>
    <w:rsid w:val="00EE2D68"/>
    <w:rsid w:val="00EE3493"/>
    <w:rsid w:val="00EE6A57"/>
    <w:rsid w:val="00EE7A37"/>
    <w:rsid w:val="00EE7A55"/>
    <w:rsid w:val="00EE7E34"/>
    <w:rsid w:val="00EF22F0"/>
    <w:rsid w:val="00EF270B"/>
    <w:rsid w:val="00EF2A05"/>
    <w:rsid w:val="00EF2B68"/>
    <w:rsid w:val="00EF2CE1"/>
    <w:rsid w:val="00EF5C93"/>
    <w:rsid w:val="00EF7649"/>
    <w:rsid w:val="00EF77C6"/>
    <w:rsid w:val="00EFA081"/>
    <w:rsid w:val="00F00356"/>
    <w:rsid w:val="00F00F5D"/>
    <w:rsid w:val="00F01C06"/>
    <w:rsid w:val="00F06242"/>
    <w:rsid w:val="00F063BB"/>
    <w:rsid w:val="00F07260"/>
    <w:rsid w:val="00F1118B"/>
    <w:rsid w:val="00F12EA8"/>
    <w:rsid w:val="00F15064"/>
    <w:rsid w:val="00F151D1"/>
    <w:rsid w:val="00F15474"/>
    <w:rsid w:val="00F15F6A"/>
    <w:rsid w:val="00F21B6C"/>
    <w:rsid w:val="00F21E7B"/>
    <w:rsid w:val="00F22B1D"/>
    <w:rsid w:val="00F258C9"/>
    <w:rsid w:val="00F26B49"/>
    <w:rsid w:val="00F27A0B"/>
    <w:rsid w:val="00F27B13"/>
    <w:rsid w:val="00F27B2E"/>
    <w:rsid w:val="00F30A07"/>
    <w:rsid w:val="00F31311"/>
    <w:rsid w:val="00F31504"/>
    <w:rsid w:val="00F31BC0"/>
    <w:rsid w:val="00F331E3"/>
    <w:rsid w:val="00F3427E"/>
    <w:rsid w:val="00F3467E"/>
    <w:rsid w:val="00F359AB"/>
    <w:rsid w:val="00F4003D"/>
    <w:rsid w:val="00F430B0"/>
    <w:rsid w:val="00F43B66"/>
    <w:rsid w:val="00F45CC4"/>
    <w:rsid w:val="00F46428"/>
    <w:rsid w:val="00F46A83"/>
    <w:rsid w:val="00F46E62"/>
    <w:rsid w:val="00F47CC4"/>
    <w:rsid w:val="00F5089E"/>
    <w:rsid w:val="00F52A04"/>
    <w:rsid w:val="00F52C7B"/>
    <w:rsid w:val="00F53E7F"/>
    <w:rsid w:val="00F55A85"/>
    <w:rsid w:val="00F55E79"/>
    <w:rsid w:val="00F565A4"/>
    <w:rsid w:val="00F56BBF"/>
    <w:rsid w:val="00F570EB"/>
    <w:rsid w:val="00F57851"/>
    <w:rsid w:val="00F57B0B"/>
    <w:rsid w:val="00F57B22"/>
    <w:rsid w:val="00F60263"/>
    <w:rsid w:val="00F61143"/>
    <w:rsid w:val="00F62597"/>
    <w:rsid w:val="00F62B3C"/>
    <w:rsid w:val="00F638DE"/>
    <w:rsid w:val="00F6535C"/>
    <w:rsid w:val="00F6571C"/>
    <w:rsid w:val="00F65974"/>
    <w:rsid w:val="00F66F0B"/>
    <w:rsid w:val="00F70A06"/>
    <w:rsid w:val="00F71C79"/>
    <w:rsid w:val="00F72ED1"/>
    <w:rsid w:val="00F734D4"/>
    <w:rsid w:val="00F757A0"/>
    <w:rsid w:val="00F75D95"/>
    <w:rsid w:val="00F76194"/>
    <w:rsid w:val="00F76594"/>
    <w:rsid w:val="00F76B9E"/>
    <w:rsid w:val="00F77590"/>
    <w:rsid w:val="00F77BFC"/>
    <w:rsid w:val="00F800FD"/>
    <w:rsid w:val="00F8193A"/>
    <w:rsid w:val="00F82BD1"/>
    <w:rsid w:val="00F84004"/>
    <w:rsid w:val="00F8540D"/>
    <w:rsid w:val="00F86701"/>
    <w:rsid w:val="00F901BE"/>
    <w:rsid w:val="00F91E53"/>
    <w:rsid w:val="00F9334F"/>
    <w:rsid w:val="00F9345F"/>
    <w:rsid w:val="00F94E8E"/>
    <w:rsid w:val="00F9784F"/>
    <w:rsid w:val="00F97DDB"/>
    <w:rsid w:val="00FA16D7"/>
    <w:rsid w:val="00FA17DD"/>
    <w:rsid w:val="00FA36B1"/>
    <w:rsid w:val="00FA60D0"/>
    <w:rsid w:val="00FA75E8"/>
    <w:rsid w:val="00FB14F2"/>
    <w:rsid w:val="00FB2D19"/>
    <w:rsid w:val="00FB543B"/>
    <w:rsid w:val="00FB60A9"/>
    <w:rsid w:val="00FC07F2"/>
    <w:rsid w:val="00FC1468"/>
    <w:rsid w:val="00FC3EBF"/>
    <w:rsid w:val="00FC49F2"/>
    <w:rsid w:val="00FC4D39"/>
    <w:rsid w:val="00FC6889"/>
    <w:rsid w:val="00FC6D18"/>
    <w:rsid w:val="00FC77C9"/>
    <w:rsid w:val="00FD2452"/>
    <w:rsid w:val="00FD3A83"/>
    <w:rsid w:val="00FD54B6"/>
    <w:rsid w:val="00FD5D06"/>
    <w:rsid w:val="00FD660D"/>
    <w:rsid w:val="00FE0AE1"/>
    <w:rsid w:val="00FE0EC5"/>
    <w:rsid w:val="00FE2928"/>
    <w:rsid w:val="00FE2A90"/>
    <w:rsid w:val="00FE462A"/>
    <w:rsid w:val="00FF0FFF"/>
    <w:rsid w:val="00FF2124"/>
    <w:rsid w:val="00FF3C4C"/>
    <w:rsid w:val="00FF456C"/>
    <w:rsid w:val="00FF4B59"/>
    <w:rsid w:val="00FF61F2"/>
    <w:rsid w:val="00FF6408"/>
    <w:rsid w:val="011715A1"/>
    <w:rsid w:val="011F6FDB"/>
    <w:rsid w:val="01236880"/>
    <w:rsid w:val="012D422B"/>
    <w:rsid w:val="013B24EA"/>
    <w:rsid w:val="0169F2CC"/>
    <w:rsid w:val="016DA648"/>
    <w:rsid w:val="017DB422"/>
    <w:rsid w:val="01865B44"/>
    <w:rsid w:val="0187A572"/>
    <w:rsid w:val="019BDE1E"/>
    <w:rsid w:val="01AC75BA"/>
    <w:rsid w:val="01AF816D"/>
    <w:rsid w:val="01D94BDA"/>
    <w:rsid w:val="01F90AE8"/>
    <w:rsid w:val="01FD5C63"/>
    <w:rsid w:val="02063F2E"/>
    <w:rsid w:val="020865DD"/>
    <w:rsid w:val="020E5D25"/>
    <w:rsid w:val="021A9685"/>
    <w:rsid w:val="02583766"/>
    <w:rsid w:val="0259F4EB"/>
    <w:rsid w:val="02626F8D"/>
    <w:rsid w:val="02A2DEBE"/>
    <w:rsid w:val="02F54746"/>
    <w:rsid w:val="031B2BCF"/>
    <w:rsid w:val="0338B536"/>
    <w:rsid w:val="0353CA54"/>
    <w:rsid w:val="035B9A46"/>
    <w:rsid w:val="0360D2EE"/>
    <w:rsid w:val="038AC2FC"/>
    <w:rsid w:val="03B4E8FD"/>
    <w:rsid w:val="03C129DB"/>
    <w:rsid w:val="03C6948B"/>
    <w:rsid w:val="03F1342D"/>
    <w:rsid w:val="03FCDF8D"/>
    <w:rsid w:val="03FCF779"/>
    <w:rsid w:val="0412264B"/>
    <w:rsid w:val="04A6A74D"/>
    <w:rsid w:val="04B9D119"/>
    <w:rsid w:val="04C52CE9"/>
    <w:rsid w:val="04E20FE3"/>
    <w:rsid w:val="051E908E"/>
    <w:rsid w:val="0529D470"/>
    <w:rsid w:val="054FE21C"/>
    <w:rsid w:val="056275FF"/>
    <w:rsid w:val="059BE782"/>
    <w:rsid w:val="05A0CD32"/>
    <w:rsid w:val="05BFAE5C"/>
    <w:rsid w:val="05DED694"/>
    <w:rsid w:val="05E70CB7"/>
    <w:rsid w:val="05FABEBB"/>
    <w:rsid w:val="05FFD0CD"/>
    <w:rsid w:val="0601212A"/>
    <w:rsid w:val="06434D12"/>
    <w:rsid w:val="06526DF1"/>
    <w:rsid w:val="06958CDE"/>
    <w:rsid w:val="069F9580"/>
    <w:rsid w:val="06A1158A"/>
    <w:rsid w:val="06A234EB"/>
    <w:rsid w:val="06AE3FD2"/>
    <w:rsid w:val="06C0F847"/>
    <w:rsid w:val="06DDD6BC"/>
    <w:rsid w:val="06ECF88A"/>
    <w:rsid w:val="0723774E"/>
    <w:rsid w:val="0727060A"/>
    <w:rsid w:val="074BA4AC"/>
    <w:rsid w:val="07565E02"/>
    <w:rsid w:val="079FF45F"/>
    <w:rsid w:val="07A0825F"/>
    <w:rsid w:val="07A1A00E"/>
    <w:rsid w:val="07C3783A"/>
    <w:rsid w:val="07D60452"/>
    <w:rsid w:val="07DEBC47"/>
    <w:rsid w:val="07E234C3"/>
    <w:rsid w:val="07EA9F4E"/>
    <w:rsid w:val="0802900C"/>
    <w:rsid w:val="08156C28"/>
    <w:rsid w:val="081E5B35"/>
    <w:rsid w:val="083A67E7"/>
    <w:rsid w:val="087623A7"/>
    <w:rsid w:val="0879BA14"/>
    <w:rsid w:val="08847B34"/>
    <w:rsid w:val="088BBEBD"/>
    <w:rsid w:val="09137379"/>
    <w:rsid w:val="091B063A"/>
    <w:rsid w:val="095A772E"/>
    <w:rsid w:val="096743D9"/>
    <w:rsid w:val="096C6D6C"/>
    <w:rsid w:val="098184FD"/>
    <w:rsid w:val="09893E63"/>
    <w:rsid w:val="09A664B5"/>
    <w:rsid w:val="09F99D07"/>
    <w:rsid w:val="0A137925"/>
    <w:rsid w:val="0A158926"/>
    <w:rsid w:val="0A23CFA7"/>
    <w:rsid w:val="0A544756"/>
    <w:rsid w:val="0A658DAC"/>
    <w:rsid w:val="0A796859"/>
    <w:rsid w:val="0A888D13"/>
    <w:rsid w:val="0A8A7372"/>
    <w:rsid w:val="0AAA8E27"/>
    <w:rsid w:val="0AF07152"/>
    <w:rsid w:val="0AFAC73D"/>
    <w:rsid w:val="0B176FDC"/>
    <w:rsid w:val="0B30ED49"/>
    <w:rsid w:val="0B3F8DA3"/>
    <w:rsid w:val="0B423516"/>
    <w:rsid w:val="0B75F099"/>
    <w:rsid w:val="0B84DAAE"/>
    <w:rsid w:val="0B96DB7B"/>
    <w:rsid w:val="0BA75B18"/>
    <w:rsid w:val="0BB1E58D"/>
    <w:rsid w:val="0BB221A8"/>
    <w:rsid w:val="0BBADAA4"/>
    <w:rsid w:val="0BC821A6"/>
    <w:rsid w:val="0BD296FC"/>
    <w:rsid w:val="0BDDE919"/>
    <w:rsid w:val="0BDF21D5"/>
    <w:rsid w:val="0BFE0AAF"/>
    <w:rsid w:val="0C274CE8"/>
    <w:rsid w:val="0C6DFF69"/>
    <w:rsid w:val="0C8161B1"/>
    <w:rsid w:val="0C95DA64"/>
    <w:rsid w:val="0CB2F922"/>
    <w:rsid w:val="0CC20DD5"/>
    <w:rsid w:val="0D193A65"/>
    <w:rsid w:val="0D2E091F"/>
    <w:rsid w:val="0D35A87F"/>
    <w:rsid w:val="0D694150"/>
    <w:rsid w:val="0D7AD23F"/>
    <w:rsid w:val="0DA3E911"/>
    <w:rsid w:val="0DCC463C"/>
    <w:rsid w:val="0DDB233F"/>
    <w:rsid w:val="0DFCF076"/>
    <w:rsid w:val="0E007DE0"/>
    <w:rsid w:val="0E068A51"/>
    <w:rsid w:val="0E0FB730"/>
    <w:rsid w:val="0E12298D"/>
    <w:rsid w:val="0E2534C8"/>
    <w:rsid w:val="0E2B8324"/>
    <w:rsid w:val="0E380336"/>
    <w:rsid w:val="0E5C2587"/>
    <w:rsid w:val="0E7471A9"/>
    <w:rsid w:val="0E771A5C"/>
    <w:rsid w:val="0EA2FBF3"/>
    <w:rsid w:val="0EABBBB1"/>
    <w:rsid w:val="0ED29797"/>
    <w:rsid w:val="0EEB62C1"/>
    <w:rsid w:val="0EFAF554"/>
    <w:rsid w:val="0F01270A"/>
    <w:rsid w:val="0F38C86D"/>
    <w:rsid w:val="0F393911"/>
    <w:rsid w:val="0F4FFFCA"/>
    <w:rsid w:val="0F562AAC"/>
    <w:rsid w:val="0F613D16"/>
    <w:rsid w:val="0F717138"/>
    <w:rsid w:val="0F747EE2"/>
    <w:rsid w:val="0F96D0E4"/>
    <w:rsid w:val="0FB1490D"/>
    <w:rsid w:val="0FD3FEF4"/>
    <w:rsid w:val="0FD4D976"/>
    <w:rsid w:val="0FDDED7B"/>
    <w:rsid w:val="0FF1E784"/>
    <w:rsid w:val="0FF3106F"/>
    <w:rsid w:val="100E06C7"/>
    <w:rsid w:val="10137961"/>
    <w:rsid w:val="1013810E"/>
    <w:rsid w:val="1033DC93"/>
    <w:rsid w:val="1035A622"/>
    <w:rsid w:val="10451B60"/>
    <w:rsid w:val="105075B7"/>
    <w:rsid w:val="105E51BB"/>
    <w:rsid w:val="10812712"/>
    <w:rsid w:val="10D31BCC"/>
    <w:rsid w:val="10D79A82"/>
    <w:rsid w:val="10DEC15F"/>
    <w:rsid w:val="10E7F23E"/>
    <w:rsid w:val="10FB488D"/>
    <w:rsid w:val="1100EA12"/>
    <w:rsid w:val="11398C4A"/>
    <w:rsid w:val="11400C28"/>
    <w:rsid w:val="1143B5F2"/>
    <w:rsid w:val="11581050"/>
    <w:rsid w:val="11BCF871"/>
    <w:rsid w:val="11DAFDBD"/>
    <w:rsid w:val="12164080"/>
    <w:rsid w:val="1224B228"/>
    <w:rsid w:val="1225DB64"/>
    <w:rsid w:val="122F9AB3"/>
    <w:rsid w:val="12486445"/>
    <w:rsid w:val="12538242"/>
    <w:rsid w:val="1260C86A"/>
    <w:rsid w:val="126848EE"/>
    <w:rsid w:val="126EEADE"/>
    <w:rsid w:val="1274E136"/>
    <w:rsid w:val="129C1C5F"/>
    <w:rsid w:val="12B0E048"/>
    <w:rsid w:val="12C6E45B"/>
    <w:rsid w:val="12CBB7D3"/>
    <w:rsid w:val="12CDAF3E"/>
    <w:rsid w:val="12D931D1"/>
    <w:rsid w:val="12DB8C9F"/>
    <w:rsid w:val="12E4C3D6"/>
    <w:rsid w:val="132C042C"/>
    <w:rsid w:val="1335EAEA"/>
    <w:rsid w:val="1338310B"/>
    <w:rsid w:val="133C3081"/>
    <w:rsid w:val="13706C0E"/>
    <w:rsid w:val="13B5D416"/>
    <w:rsid w:val="13BAFFDC"/>
    <w:rsid w:val="13BBD25F"/>
    <w:rsid w:val="140170E2"/>
    <w:rsid w:val="1434884A"/>
    <w:rsid w:val="146A4DB3"/>
    <w:rsid w:val="14888126"/>
    <w:rsid w:val="14AE2A8E"/>
    <w:rsid w:val="14BECF6B"/>
    <w:rsid w:val="14D24B4D"/>
    <w:rsid w:val="14DBFE40"/>
    <w:rsid w:val="14EF552E"/>
    <w:rsid w:val="14F4BC58"/>
    <w:rsid w:val="1517121B"/>
    <w:rsid w:val="152FE1EC"/>
    <w:rsid w:val="15543AB6"/>
    <w:rsid w:val="15549835"/>
    <w:rsid w:val="155A3F9E"/>
    <w:rsid w:val="156FCE35"/>
    <w:rsid w:val="1580294D"/>
    <w:rsid w:val="1586AEF1"/>
    <w:rsid w:val="1593E2DB"/>
    <w:rsid w:val="15A115A5"/>
    <w:rsid w:val="15AC7EFD"/>
    <w:rsid w:val="15B4D9E4"/>
    <w:rsid w:val="15E1909E"/>
    <w:rsid w:val="15EB3A8E"/>
    <w:rsid w:val="15F98172"/>
    <w:rsid w:val="1600AF60"/>
    <w:rsid w:val="16177AA9"/>
    <w:rsid w:val="161BDB5F"/>
    <w:rsid w:val="161F5CD0"/>
    <w:rsid w:val="162DDFB3"/>
    <w:rsid w:val="1640D62B"/>
    <w:rsid w:val="165B53BB"/>
    <w:rsid w:val="16728A7F"/>
    <w:rsid w:val="167E7F10"/>
    <w:rsid w:val="1687DB83"/>
    <w:rsid w:val="16A4A3F3"/>
    <w:rsid w:val="16BD3F5E"/>
    <w:rsid w:val="16C7B627"/>
    <w:rsid w:val="16D320CE"/>
    <w:rsid w:val="16FBAE14"/>
    <w:rsid w:val="170E221C"/>
    <w:rsid w:val="172C1420"/>
    <w:rsid w:val="173BD8A1"/>
    <w:rsid w:val="174F45F0"/>
    <w:rsid w:val="177D5608"/>
    <w:rsid w:val="179A8D3C"/>
    <w:rsid w:val="17B060CA"/>
    <w:rsid w:val="17D65A4B"/>
    <w:rsid w:val="17D790EC"/>
    <w:rsid w:val="17FB2BBE"/>
    <w:rsid w:val="18197679"/>
    <w:rsid w:val="185ABC34"/>
    <w:rsid w:val="187222F5"/>
    <w:rsid w:val="18A7E0E5"/>
    <w:rsid w:val="18AEBEF4"/>
    <w:rsid w:val="18C908E3"/>
    <w:rsid w:val="18D830A1"/>
    <w:rsid w:val="18F67FDE"/>
    <w:rsid w:val="18FCE7E9"/>
    <w:rsid w:val="18FDB593"/>
    <w:rsid w:val="19139F32"/>
    <w:rsid w:val="1983B69E"/>
    <w:rsid w:val="19E4264B"/>
    <w:rsid w:val="19F05A66"/>
    <w:rsid w:val="1A0DB49E"/>
    <w:rsid w:val="1A1D152C"/>
    <w:rsid w:val="1A5641FA"/>
    <w:rsid w:val="1A8D604B"/>
    <w:rsid w:val="1ABA5593"/>
    <w:rsid w:val="1AE3001B"/>
    <w:rsid w:val="1B11763C"/>
    <w:rsid w:val="1B631FDD"/>
    <w:rsid w:val="1B95E1B0"/>
    <w:rsid w:val="1BA6AC57"/>
    <w:rsid w:val="1BAC209C"/>
    <w:rsid w:val="1BB0B423"/>
    <w:rsid w:val="1BB57A7B"/>
    <w:rsid w:val="1BBCF8A1"/>
    <w:rsid w:val="1BCE9EF9"/>
    <w:rsid w:val="1BD920EE"/>
    <w:rsid w:val="1C0B4453"/>
    <w:rsid w:val="1C0CC183"/>
    <w:rsid w:val="1C1D4A70"/>
    <w:rsid w:val="1C2FC85B"/>
    <w:rsid w:val="1C587F3F"/>
    <w:rsid w:val="1C612C71"/>
    <w:rsid w:val="1C7B60AE"/>
    <w:rsid w:val="1C8057A6"/>
    <w:rsid w:val="1CA13B1F"/>
    <w:rsid w:val="1CC3ECD4"/>
    <w:rsid w:val="1CC54E95"/>
    <w:rsid w:val="1CCF3DA2"/>
    <w:rsid w:val="1CE44306"/>
    <w:rsid w:val="1CED24FC"/>
    <w:rsid w:val="1CEE501E"/>
    <w:rsid w:val="1CF0517E"/>
    <w:rsid w:val="1D2BA26D"/>
    <w:rsid w:val="1D2D3538"/>
    <w:rsid w:val="1D3DA6C1"/>
    <w:rsid w:val="1D55C170"/>
    <w:rsid w:val="1D56C7A9"/>
    <w:rsid w:val="1D791A7B"/>
    <w:rsid w:val="1D7EECE3"/>
    <w:rsid w:val="1DA07E5B"/>
    <w:rsid w:val="1DB74A54"/>
    <w:rsid w:val="1DC112EF"/>
    <w:rsid w:val="1DD6BDE6"/>
    <w:rsid w:val="1DE867A5"/>
    <w:rsid w:val="1DF1F655"/>
    <w:rsid w:val="1E0B93A1"/>
    <w:rsid w:val="1E164896"/>
    <w:rsid w:val="1E18D8CF"/>
    <w:rsid w:val="1E4E9F04"/>
    <w:rsid w:val="1E5123A4"/>
    <w:rsid w:val="1E8764F6"/>
    <w:rsid w:val="1E8D4D46"/>
    <w:rsid w:val="1EA536F7"/>
    <w:rsid w:val="1EAF03DD"/>
    <w:rsid w:val="1EB60526"/>
    <w:rsid w:val="1EBBA416"/>
    <w:rsid w:val="1EC148CC"/>
    <w:rsid w:val="1EC56DAE"/>
    <w:rsid w:val="1EDF35BD"/>
    <w:rsid w:val="1EE097B3"/>
    <w:rsid w:val="1EFB88F5"/>
    <w:rsid w:val="1EFCF0A6"/>
    <w:rsid w:val="1EFF85DE"/>
    <w:rsid w:val="1F17A365"/>
    <w:rsid w:val="1F397852"/>
    <w:rsid w:val="1F3F9A1D"/>
    <w:rsid w:val="1F70C03F"/>
    <w:rsid w:val="1F77D19D"/>
    <w:rsid w:val="1F81D2E6"/>
    <w:rsid w:val="1F8F139B"/>
    <w:rsid w:val="1FB1AC49"/>
    <w:rsid w:val="1FC90B35"/>
    <w:rsid w:val="1FD8BDD9"/>
    <w:rsid w:val="1FE624DA"/>
    <w:rsid w:val="200A06E1"/>
    <w:rsid w:val="20257D37"/>
    <w:rsid w:val="2044DC5E"/>
    <w:rsid w:val="205A1D6E"/>
    <w:rsid w:val="207B2F24"/>
    <w:rsid w:val="207EAD5D"/>
    <w:rsid w:val="208627C8"/>
    <w:rsid w:val="208E3B91"/>
    <w:rsid w:val="20E12243"/>
    <w:rsid w:val="20F481D8"/>
    <w:rsid w:val="210DCBA1"/>
    <w:rsid w:val="2125CE5C"/>
    <w:rsid w:val="21409708"/>
    <w:rsid w:val="21E1C544"/>
    <w:rsid w:val="21F3F444"/>
    <w:rsid w:val="21F67007"/>
    <w:rsid w:val="223EBEBD"/>
    <w:rsid w:val="224CB5C0"/>
    <w:rsid w:val="22527CAC"/>
    <w:rsid w:val="22641F9B"/>
    <w:rsid w:val="22740E6C"/>
    <w:rsid w:val="22777872"/>
    <w:rsid w:val="22CF71D6"/>
    <w:rsid w:val="23288206"/>
    <w:rsid w:val="232C497F"/>
    <w:rsid w:val="232FD76F"/>
    <w:rsid w:val="233FFDE1"/>
    <w:rsid w:val="23608B6D"/>
    <w:rsid w:val="237E1FCC"/>
    <w:rsid w:val="23A30281"/>
    <w:rsid w:val="23C9C842"/>
    <w:rsid w:val="23DC4F0B"/>
    <w:rsid w:val="245097E4"/>
    <w:rsid w:val="2452C00C"/>
    <w:rsid w:val="2468413E"/>
    <w:rsid w:val="246BD617"/>
    <w:rsid w:val="24760B67"/>
    <w:rsid w:val="247C3D1D"/>
    <w:rsid w:val="24918FDD"/>
    <w:rsid w:val="24A4137A"/>
    <w:rsid w:val="24DE932A"/>
    <w:rsid w:val="24E35BC7"/>
    <w:rsid w:val="25058DFD"/>
    <w:rsid w:val="2523727F"/>
    <w:rsid w:val="254BC154"/>
    <w:rsid w:val="258584A6"/>
    <w:rsid w:val="25C3103E"/>
    <w:rsid w:val="25EE98ED"/>
    <w:rsid w:val="25F718D8"/>
    <w:rsid w:val="260490BC"/>
    <w:rsid w:val="2615D70B"/>
    <w:rsid w:val="26590792"/>
    <w:rsid w:val="2683CEEA"/>
    <w:rsid w:val="2686C8F8"/>
    <w:rsid w:val="269547AD"/>
    <w:rsid w:val="269B09F5"/>
    <w:rsid w:val="269B2282"/>
    <w:rsid w:val="26A107D9"/>
    <w:rsid w:val="26B4934C"/>
    <w:rsid w:val="26C1EB90"/>
    <w:rsid w:val="26F71E4A"/>
    <w:rsid w:val="26F847B3"/>
    <w:rsid w:val="270E79E6"/>
    <w:rsid w:val="272E4553"/>
    <w:rsid w:val="273281AA"/>
    <w:rsid w:val="27490333"/>
    <w:rsid w:val="278CD247"/>
    <w:rsid w:val="27F6E229"/>
    <w:rsid w:val="28004538"/>
    <w:rsid w:val="282053BD"/>
    <w:rsid w:val="28228910"/>
    <w:rsid w:val="284B758A"/>
    <w:rsid w:val="284D8DA2"/>
    <w:rsid w:val="286696B2"/>
    <w:rsid w:val="286E2243"/>
    <w:rsid w:val="28AE1BCF"/>
    <w:rsid w:val="28CCFB00"/>
    <w:rsid w:val="28E112D3"/>
    <w:rsid w:val="28F2265F"/>
    <w:rsid w:val="28F43706"/>
    <w:rsid w:val="28FFDBE9"/>
    <w:rsid w:val="29010AD9"/>
    <w:rsid w:val="290BD4DB"/>
    <w:rsid w:val="2919F9EA"/>
    <w:rsid w:val="292C91DA"/>
    <w:rsid w:val="29432053"/>
    <w:rsid w:val="294ECDE0"/>
    <w:rsid w:val="29B9B6BD"/>
    <w:rsid w:val="29CF47F5"/>
    <w:rsid w:val="29E3A6D6"/>
    <w:rsid w:val="29EFE7A5"/>
    <w:rsid w:val="2A0678CD"/>
    <w:rsid w:val="2A25F728"/>
    <w:rsid w:val="2A3C865D"/>
    <w:rsid w:val="2A4DD55D"/>
    <w:rsid w:val="2A59FE82"/>
    <w:rsid w:val="2A7EC850"/>
    <w:rsid w:val="2A989525"/>
    <w:rsid w:val="2ADDF489"/>
    <w:rsid w:val="2AF68AE4"/>
    <w:rsid w:val="2AFF19F3"/>
    <w:rsid w:val="2B5097A8"/>
    <w:rsid w:val="2B5178A0"/>
    <w:rsid w:val="2B77F697"/>
    <w:rsid w:val="2B7951DD"/>
    <w:rsid w:val="2B9787B1"/>
    <w:rsid w:val="2B99D91C"/>
    <w:rsid w:val="2BA21A4E"/>
    <w:rsid w:val="2BC65283"/>
    <w:rsid w:val="2BC7F700"/>
    <w:rsid w:val="2BE56668"/>
    <w:rsid w:val="2C2AEA37"/>
    <w:rsid w:val="2C2CA97C"/>
    <w:rsid w:val="2C39D2C1"/>
    <w:rsid w:val="2C56AF80"/>
    <w:rsid w:val="2C630576"/>
    <w:rsid w:val="2C67690A"/>
    <w:rsid w:val="2C6E219E"/>
    <w:rsid w:val="2C70F379"/>
    <w:rsid w:val="2C7C3A4E"/>
    <w:rsid w:val="2C8B0036"/>
    <w:rsid w:val="2CC073E7"/>
    <w:rsid w:val="2CDCAE02"/>
    <w:rsid w:val="2CE54C90"/>
    <w:rsid w:val="2D510804"/>
    <w:rsid w:val="2D565A41"/>
    <w:rsid w:val="2D694621"/>
    <w:rsid w:val="2D79374D"/>
    <w:rsid w:val="2D8725D4"/>
    <w:rsid w:val="2DB34C43"/>
    <w:rsid w:val="2DDCB0B7"/>
    <w:rsid w:val="2DF688AA"/>
    <w:rsid w:val="2DFC1FF4"/>
    <w:rsid w:val="2E4CB4A1"/>
    <w:rsid w:val="2E4D74BC"/>
    <w:rsid w:val="2E7142E0"/>
    <w:rsid w:val="2E7682BB"/>
    <w:rsid w:val="2E7B5162"/>
    <w:rsid w:val="2EA8AD65"/>
    <w:rsid w:val="2EB16D7F"/>
    <w:rsid w:val="2EB27FE5"/>
    <w:rsid w:val="2EBCE58B"/>
    <w:rsid w:val="2EEFD86F"/>
    <w:rsid w:val="2EFE1EA0"/>
    <w:rsid w:val="2EFE78AF"/>
    <w:rsid w:val="2F0CF931"/>
    <w:rsid w:val="2F2D155B"/>
    <w:rsid w:val="2F33AE40"/>
    <w:rsid w:val="2F68EE85"/>
    <w:rsid w:val="2F700978"/>
    <w:rsid w:val="2F75B291"/>
    <w:rsid w:val="2F8FBA1E"/>
    <w:rsid w:val="2FA25717"/>
    <w:rsid w:val="2FABA3A4"/>
    <w:rsid w:val="2FAEFFD0"/>
    <w:rsid w:val="2FCBF9D2"/>
    <w:rsid w:val="2FEB7BBD"/>
    <w:rsid w:val="2FECC3B9"/>
    <w:rsid w:val="30103596"/>
    <w:rsid w:val="3027CE50"/>
    <w:rsid w:val="3071DB68"/>
    <w:rsid w:val="3088121A"/>
    <w:rsid w:val="30F6A8EE"/>
    <w:rsid w:val="30FF5895"/>
    <w:rsid w:val="31052327"/>
    <w:rsid w:val="311F1782"/>
    <w:rsid w:val="31538557"/>
    <w:rsid w:val="31668105"/>
    <w:rsid w:val="3185D65C"/>
    <w:rsid w:val="318EA715"/>
    <w:rsid w:val="318F6247"/>
    <w:rsid w:val="31B88AE2"/>
    <w:rsid w:val="32170A7A"/>
    <w:rsid w:val="323FF081"/>
    <w:rsid w:val="3247DF0B"/>
    <w:rsid w:val="324897FF"/>
    <w:rsid w:val="324F1118"/>
    <w:rsid w:val="326489B2"/>
    <w:rsid w:val="32657E1C"/>
    <w:rsid w:val="329F9477"/>
    <w:rsid w:val="32C8A5EB"/>
    <w:rsid w:val="32DCED6D"/>
    <w:rsid w:val="32F40766"/>
    <w:rsid w:val="3300A820"/>
    <w:rsid w:val="331E3025"/>
    <w:rsid w:val="3322341A"/>
    <w:rsid w:val="332F9FB5"/>
    <w:rsid w:val="333105B1"/>
    <w:rsid w:val="335F2080"/>
    <w:rsid w:val="3367AEC7"/>
    <w:rsid w:val="33EBE293"/>
    <w:rsid w:val="340CEE8B"/>
    <w:rsid w:val="341E7D96"/>
    <w:rsid w:val="34362F41"/>
    <w:rsid w:val="344CA640"/>
    <w:rsid w:val="3455B932"/>
    <w:rsid w:val="346D1D1F"/>
    <w:rsid w:val="348CE02C"/>
    <w:rsid w:val="34965458"/>
    <w:rsid w:val="349A3448"/>
    <w:rsid w:val="349E0C18"/>
    <w:rsid w:val="34B47B54"/>
    <w:rsid w:val="34B6F640"/>
    <w:rsid w:val="34BE0AC3"/>
    <w:rsid w:val="34C8C95B"/>
    <w:rsid w:val="34D63701"/>
    <w:rsid w:val="351A870E"/>
    <w:rsid w:val="3541E8B3"/>
    <w:rsid w:val="3544B513"/>
    <w:rsid w:val="354A865E"/>
    <w:rsid w:val="3563A299"/>
    <w:rsid w:val="3594CF68"/>
    <w:rsid w:val="35B2A145"/>
    <w:rsid w:val="360DA845"/>
    <w:rsid w:val="360ED735"/>
    <w:rsid w:val="361D5255"/>
    <w:rsid w:val="362215DD"/>
    <w:rsid w:val="363503D0"/>
    <w:rsid w:val="363DCD2D"/>
    <w:rsid w:val="3656354D"/>
    <w:rsid w:val="3669368C"/>
    <w:rsid w:val="366FC0BC"/>
    <w:rsid w:val="3675B721"/>
    <w:rsid w:val="367E6DF5"/>
    <w:rsid w:val="36AA7024"/>
    <w:rsid w:val="36BE469E"/>
    <w:rsid w:val="36C33F7C"/>
    <w:rsid w:val="36C364E4"/>
    <w:rsid w:val="3735807A"/>
    <w:rsid w:val="3768F233"/>
    <w:rsid w:val="377CDF77"/>
    <w:rsid w:val="377F6F2D"/>
    <w:rsid w:val="378AC1FD"/>
    <w:rsid w:val="37E12635"/>
    <w:rsid w:val="37F6C24D"/>
    <w:rsid w:val="38372F27"/>
    <w:rsid w:val="3879C9CC"/>
    <w:rsid w:val="387C9B1E"/>
    <w:rsid w:val="388C1960"/>
    <w:rsid w:val="38A31F23"/>
    <w:rsid w:val="38AC6359"/>
    <w:rsid w:val="38BDEB88"/>
    <w:rsid w:val="38D500D6"/>
    <w:rsid w:val="38EF17E8"/>
    <w:rsid w:val="38EFBEBA"/>
    <w:rsid w:val="3934417A"/>
    <w:rsid w:val="3934FEEB"/>
    <w:rsid w:val="39360769"/>
    <w:rsid w:val="39381CD2"/>
    <w:rsid w:val="3941EAD7"/>
    <w:rsid w:val="394286AF"/>
    <w:rsid w:val="396B69F6"/>
    <w:rsid w:val="3989FA8B"/>
    <w:rsid w:val="39926049"/>
    <w:rsid w:val="39952C71"/>
    <w:rsid w:val="39A8539F"/>
    <w:rsid w:val="39A9CA0D"/>
    <w:rsid w:val="39B237E0"/>
    <w:rsid w:val="39B861D0"/>
    <w:rsid w:val="39D1C453"/>
    <w:rsid w:val="3A3F27FA"/>
    <w:rsid w:val="3A7353D7"/>
    <w:rsid w:val="3A79F0AF"/>
    <w:rsid w:val="3AA444A5"/>
    <w:rsid w:val="3AA81F7D"/>
    <w:rsid w:val="3AAD844A"/>
    <w:rsid w:val="3ABEA3BA"/>
    <w:rsid w:val="3AC5F9C8"/>
    <w:rsid w:val="3ADF1C87"/>
    <w:rsid w:val="3B05BA9A"/>
    <w:rsid w:val="3B247228"/>
    <w:rsid w:val="3B4FF8B9"/>
    <w:rsid w:val="3B6A3116"/>
    <w:rsid w:val="3B72D61E"/>
    <w:rsid w:val="3B96FE11"/>
    <w:rsid w:val="3B98504C"/>
    <w:rsid w:val="3B9D2CE3"/>
    <w:rsid w:val="3BAE91DC"/>
    <w:rsid w:val="3BC6CDB5"/>
    <w:rsid w:val="3C08FEEF"/>
    <w:rsid w:val="3C0C2663"/>
    <w:rsid w:val="3C538002"/>
    <w:rsid w:val="3C56D32A"/>
    <w:rsid w:val="3C62F169"/>
    <w:rsid w:val="3C6A8C57"/>
    <w:rsid w:val="3C850B40"/>
    <w:rsid w:val="3C85D36E"/>
    <w:rsid w:val="3CB21E64"/>
    <w:rsid w:val="3CC55274"/>
    <w:rsid w:val="3D1DAC68"/>
    <w:rsid w:val="3D2AEC7F"/>
    <w:rsid w:val="3D40556A"/>
    <w:rsid w:val="3D4446B2"/>
    <w:rsid w:val="3DADB5D1"/>
    <w:rsid w:val="3DBDE891"/>
    <w:rsid w:val="3DD0CBFA"/>
    <w:rsid w:val="3DD2FAA8"/>
    <w:rsid w:val="3DD728CD"/>
    <w:rsid w:val="3DF1D862"/>
    <w:rsid w:val="3E1127AE"/>
    <w:rsid w:val="3E2C2D78"/>
    <w:rsid w:val="3E2DA51C"/>
    <w:rsid w:val="3E2FFB72"/>
    <w:rsid w:val="3E330F56"/>
    <w:rsid w:val="3E5DAC1A"/>
    <w:rsid w:val="3E5FAA52"/>
    <w:rsid w:val="3E630C05"/>
    <w:rsid w:val="3E673451"/>
    <w:rsid w:val="3E6C51A2"/>
    <w:rsid w:val="3E725C3C"/>
    <w:rsid w:val="3E8AEC04"/>
    <w:rsid w:val="3EDF7356"/>
    <w:rsid w:val="3EE86DEA"/>
    <w:rsid w:val="3F216BC2"/>
    <w:rsid w:val="3F25A795"/>
    <w:rsid w:val="3F33ADBF"/>
    <w:rsid w:val="3F46EE0D"/>
    <w:rsid w:val="3F5A4562"/>
    <w:rsid w:val="3F703204"/>
    <w:rsid w:val="3F781D98"/>
    <w:rsid w:val="3F9C516E"/>
    <w:rsid w:val="3FAAA2DE"/>
    <w:rsid w:val="3FBCA9E7"/>
    <w:rsid w:val="401A648C"/>
    <w:rsid w:val="404664A0"/>
    <w:rsid w:val="4068FEE8"/>
    <w:rsid w:val="4071195D"/>
    <w:rsid w:val="40774FA3"/>
    <w:rsid w:val="407B8D65"/>
    <w:rsid w:val="40AD9EEF"/>
    <w:rsid w:val="40B56065"/>
    <w:rsid w:val="40C27227"/>
    <w:rsid w:val="40C67752"/>
    <w:rsid w:val="40D35497"/>
    <w:rsid w:val="40F1CA77"/>
    <w:rsid w:val="410A5BC2"/>
    <w:rsid w:val="41167349"/>
    <w:rsid w:val="412D7FCB"/>
    <w:rsid w:val="4148F9F2"/>
    <w:rsid w:val="41559083"/>
    <w:rsid w:val="415A7232"/>
    <w:rsid w:val="418479C2"/>
    <w:rsid w:val="4189F43D"/>
    <w:rsid w:val="418D3BA8"/>
    <w:rsid w:val="4195294E"/>
    <w:rsid w:val="41AFA7D9"/>
    <w:rsid w:val="41CC33D2"/>
    <w:rsid w:val="41E794FA"/>
    <w:rsid w:val="42174351"/>
    <w:rsid w:val="4217A72F"/>
    <w:rsid w:val="4223623A"/>
    <w:rsid w:val="422FAFF3"/>
    <w:rsid w:val="4251F005"/>
    <w:rsid w:val="4276C2D5"/>
    <w:rsid w:val="427E0F48"/>
    <w:rsid w:val="42857D66"/>
    <w:rsid w:val="4288D765"/>
    <w:rsid w:val="429B606D"/>
    <w:rsid w:val="42AE25C5"/>
    <w:rsid w:val="42C976B5"/>
    <w:rsid w:val="42EA06E8"/>
    <w:rsid w:val="42FD0D10"/>
    <w:rsid w:val="43170FCE"/>
    <w:rsid w:val="432DBDA5"/>
    <w:rsid w:val="434331F4"/>
    <w:rsid w:val="434BB626"/>
    <w:rsid w:val="436D1D69"/>
    <w:rsid w:val="4392D9CA"/>
    <w:rsid w:val="43E3DE68"/>
    <w:rsid w:val="43E3E6A2"/>
    <w:rsid w:val="4422EF9A"/>
    <w:rsid w:val="4428D557"/>
    <w:rsid w:val="442A0F62"/>
    <w:rsid w:val="449080AC"/>
    <w:rsid w:val="44A6E7A2"/>
    <w:rsid w:val="44E19022"/>
    <w:rsid w:val="44EAB59B"/>
    <w:rsid w:val="44FA6E74"/>
    <w:rsid w:val="44FC5833"/>
    <w:rsid w:val="4528B2BA"/>
    <w:rsid w:val="4530DD90"/>
    <w:rsid w:val="453948BA"/>
    <w:rsid w:val="45562706"/>
    <w:rsid w:val="45ADFFE5"/>
    <w:rsid w:val="45B03B61"/>
    <w:rsid w:val="45DE3310"/>
    <w:rsid w:val="45EDEF2C"/>
    <w:rsid w:val="45F6D8D1"/>
    <w:rsid w:val="45FA6311"/>
    <w:rsid w:val="45FBDF6E"/>
    <w:rsid w:val="460858DB"/>
    <w:rsid w:val="4621E4FA"/>
    <w:rsid w:val="4635ED03"/>
    <w:rsid w:val="465FC3AF"/>
    <w:rsid w:val="4664C2A5"/>
    <w:rsid w:val="4670092F"/>
    <w:rsid w:val="4674E172"/>
    <w:rsid w:val="468F678C"/>
    <w:rsid w:val="4691DA97"/>
    <w:rsid w:val="46A698CB"/>
    <w:rsid w:val="46F6DCD8"/>
    <w:rsid w:val="47032265"/>
    <w:rsid w:val="470D6B81"/>
    <w:rsid w:val="471C3334"/>
    <w:rsid w:val="472D5C11"/>
    <w:rsid w:val="474DDCEB"/>
    <w:rsid w:val="475391CA"/>
    <w:rsid w:val="4754FE0D"/>
    <w:rsid w:val="4778A2AB"/>
    <w:rsid w:val="4778E014"/>
    <w:rsid w:val="477C59C7"/>
    <w:rsid w:val="4790B2DA"/>
    <w:rsid w:val="47944F2B"/>
    <w:rsid w:val="47953A37"/>
    <w:rsid w:val="47CE613F"/>
    <w:rsid w:val="47D3CB50"/>
    <w:rsid w:val="47D5C4DD"/>
    <w:rsid w:val="47EBD257"/>
    <w:rsid w:val="47EC5CB8"/>
    <w:rsid w:val="47F3046C"/>
    <w:rsid w:val="48199D6F"/>
    <w:rsid w:val="481EF260"/>
    <w:rsid w:val="4842A3AE"/>
    <w:rsid w:val="4859D0D0"/>
    <w:rsid w:val="486294BB"/>
    <w:rsid w:val="4885CA69"/>
    <w:rsid w:val="48A31547"/>
    <w:rsid w:val="48CEC6CD"/>
    <w:rsid w:val="48D3B4D1"/>
    <w:rsid w:val="4927EF1D"/>
    <w:rsid w:val="49600162"/>
    <w:rsid w:val="4968DE6A"/>
    <w:rsid w:val="49937DB8"/>
    <w:rsid w:val="499EE61F"/>
    <w:rsid w:val="499FBEC9"/>
    <w:rsid w:val="49ADC206"/>
    <w:rsid w:val="49BF4FB4"/>
    <w:rsid w:val="49DAD2DB"/>
    <w:rsid w:val="49E5E640"/>
    <w:rsid w:val="49E8EE6A"/>
    <w:rsid w:val="4A23ABAD"/>
    <w:rsid w:val="4A3F031A"/>
    <w:rsid w:val="4A86E7A6"/>
    <w:rsid w:val="4ABB5D35"/>
    <w:rsid w:val="4AC122E6"/>
    <w:rsid w:val="4AC9E5A1"/>
    <w:rsid w:val="4AE9CC94"/>
    <w:rsid w:val="4AF0CAF5"/>
    <w:rsid w:val="4AF2F692"/>
    <w:rsid w:val="4B1BA9D9"/>
    <w:rsid w:val="4B328303"/>
    <w:rsid w:val="4B4B754D"/>
    <w:rsid w:val="4B527063"/>
    <w:rsid w:val="4B590666"/>
    <w:rsid w:val="4BC97205"/>
    <w:rsid w:val="4BD61053"/>
    <w:rsid w:val="4BDC571F"/>
    <w:rsid w:val="4BDCDCF4"/>
    <w:rsid w:val="4C2284AF"/>
    <w:rsid w:val="4C4943C8"/>
    <w:rsid w:val="4C73279B"/>
    <w:rsid w:val="4C754046"/>
    <w:rsid w:val="4C8BEE1B"/>
    <w:rsid w:val="4CB21ED9"/>
    <w:rsid w:val="4CC110B9"/>
    <w:rsid w:val="4CD346D9"/>
    <w:rsid w:val="4CD4C4A1"/>
    <w:rsid w:val="4CE327A2"/>
    <w:rsid w:val="4CF45EF4"/>
    <w:rsid w:val="4D24FDB2"/>
    <w:rsid w:val="4D3FAEB7"/>
    <w:rsid w:val="4D4140D0"/>
    <w:rsid w:val="4D4E59D8"/>
    <w:rsid w:val="4D56444B"/>
    <w:rsid w:val="4D566DA1"/>
    <w:rsid w:val="4D795EED"/>
    <w:rsid w:val="4D8637BF"/>
    <w:rsid w:val="4D88FA46"/>
    <w:rsid w:val="4D9AD8AB"/>
    <w:rsid w:val="4DC03E2C"/>
    <w:rsid w:val="4DC98AF7"/>
    <w:rsid w:val="4DD11868"/>
    <w:rsid w:val="4DE51429"/>
    <w:rsid w:val="4E034CCB"/>
    <w:rsid w:val="4E267CE5"/>
    <w:rsid w:val="4E415282"/>
    <w:rsid w:val="4E630898"/>
    <w:rsid w:val="4E952450"/>
    <w:rsid w:val="4E9A2971"/>
    <w:rsid w:val="4EA5FF39"/>
    <w:rsid w:val="4EB59460"/>
    <w:rsid w:val="4EDCF1D3"/>
    <w:rsid w:val="4EE2A226"/>
    <w:rsid w:val="4EE58453"/>
    <w:rsid w:val="4EF5D636"/>
    <w:rsid w:val="4EFC4EDE"/>
    <w:rsid w:val="4F1FB3D3"/>
    <w:rsid w:val="4F31E380"/>
    <w:rsid w:val="4F5E1989"/>
    <w:rsid w:val="4F780810"/>
    <w:rsid w:val="4F80E48A"/>
    <w:rsid w:val="4F8C42D7"/>
    <w:rsid w:val="4FBC736E"/>
    <w:rsid w:val="4FD33DEB"/>
    <w:rsid w:val="500E10E1"/>
    <w:rsid w:val="50215055"/>
    <w:rsid w:val="503B7382"/>
    <w:rsid w:val="5041DFD3"/>
    <w:rsid w:val="5056B117"/>
    <w:rsid w:val="505830B7"/>
    <w:rsid w:val="505E5AB9"/>
    <w:rsid w:val="50730E02"/>
    <w:rsid w:val="5086B480"/>
    <w:rsid w:val="508EE254"/>
    <w:rsid w:val="50BE1739"/>
    <w:rsid w:val="50C867D0"/>
    <w:rsid w:val="50D996E1"/>
    <w:rsid w:val="50E2EAC7"/>
    <w:rsid w:val="5123A8E1"/>
    <w:rsid w:val="5128F50B"/>
    <w:rsid w:val="5131C437"/>
    <w:rsid w:val="5137307A"/>
    <w:rsid w:val="5143A312"/>
    <w:rsid w:val="519A7EBC"/>
    <w:rsid w:val="51CDB8B1"/>
    <w:rsid w:val="51E47F12"/>
    <w:rsid w:val="51E910AA"/>
    <w:rsid w:val="51F5C454"/>
    <w:rsid w:val="52105E1F"/>
    <w:rsid w:val="523A6DBF"/>
    <w:rsid w:val="52547ECB"/>
    <w:rsid w:val="525741B9"/>
    <w:rsid w:val="528C008C"/>
    <w:rsid w:val="529C3660"/>
    <w:rsid w:val="52B16EC2"/>
    <w:rsid w:val="52E7A808"/>
    <w:rsid w:val="52EE1C36"/>
    <w:rsid w:val="52F8C8CC"/>
    <w:rsid w:val="52FD89BA"/>
    <w:rsid w:val="52FE8DBF"/>
    <w:rsid w:val="531CB940"/>
    <w:rsid w:val="535BE29D"/>
    <w:rsid w:val="53799E94"/>
    <w:rsid w:val="53900971"/>
    <w:rsid w:val="53E9CF61"/>
    <w:rsid w:val="541EF0CD"/>
    <w:rsid w:val="542948B8"/>
    <w:rsid w:val="54387502"/>
    <w:rsid w:val="544019DA"/>
    <w:rsid w:val="5450671D"/>
    <w:rsid w:val="54871EFA"/>
    <w:rsid w:val="549218E9"/>
    <w:rsid w:val="5492EE88"/>
    <w:rsid w:val="549B76B6"/>
    <w:rsid w:val="54AFD466"/>
    <w:rsid w:val="54EC0E51"/>
    <w:rsid w:val="54F4BDCB"/>
    <w:rsid w:val="553A18F1"/>
    <w:rsid w:val="55605D7C"/>
    <w:rsid w:val="556BFD8E"/>
    <w:rsid w:val="55822017"/>
    <w:rsid w:val="55E2C3C9"/>
    <w:rsid w:val="55E4543C"/>
    <w:rsid w:val="5600E9D1"/>
    <w:rsid w:val="56089D34"/>
    <w:rsid w:val="561FC0C5"/>
    <w:rsid w:val="5631F8B6"/>
    <w:rsid w:val="568D37DA"/>
    <w:rsid w:val="56B2A2E0"/>
    <w:rsid w:val="56CBE6E8"/>
    <w:rsid w:val="56D540D3"/>
    <w:rsid w:val="56D6B4D4"/>
    <w:rsid w:val="56E66FB2"/>
    <w:rsid w:val="56F68803"/>
    <w:rsid w:val="5724E2D5"/>
    <w:rsid w:val="57666F5F"/>
    <w:rsid w:val="5773354C"/>
    <w:rsid w:val="5776BE7D"/>
    <w:rsid w:val="57AACD8C"/>
    <w:rsid w:val="57DA4929"/>
    <w:rsid w:val="57DC953D"/>
    <w:rsid w:val="57FFDB6D"/>
    <w:rsid w:val="580A59DE"/>
    <w:rsid w:val="582ADD73"/>
    <w:rsid w:val="582E6547"/>
    <w:rsid w:val="5867418F"/>
    <w:rsid w:val="58795E67"/>
    <w:rsid w:val="58AC6988"/>
    <w:rsid w:val="58AE2D0F"/>
    <w:rsid w:val="58AE4294"/>
    <w:rsid w:val="58BBA470"/>
    <w:rsid w:val="58EA23AB"/>
    <w:rsid w:val="58F1A527"/>
    <w:rsid w:val="59029777"/>
    <w:rsid w:val="590EB785"/>
    <w:rsid w:val="5911765F"/>
    <w:rsid w:val="592086F0"/>
    <w:rsid w:val="5926F785"/>
    <w:rsid w:val="592C0504"/>
    <w:rsid w:val="596263A7"/>
    <w:rsid w:val="597E4553"/>
    <w:rsid w:val="599EC309"/>
    <w:rsid w:val="59AFD3BB"/>
    <w:rsid w:val="59C72051"/>
    <w:rsid w:val="59E45921"/>
    <w:rsid w:val="59E620A1"/>
    <w:rsid w:val="59F9BA2C"/>
    <w:rsid w:val="5A21FA7D"/>
    <w:rsid w:val="5A26B918"/>
    <w:rsid w:val="5A2A72D2"/>
    <w:rsid w:val="5A3CDCB1"/>
    <w:rsid w:val="5A43EF5E"/>
    <w:rsid w:val="5A594009"/>
    <w:rsid w:val="5A67FFEA"/>
    <w:rsid w:val="5A8B1BB1"/>
    <w:rsid w:val="5AAB6342"/>
    <w:rsid w:val="5AB0D642"/>
    <w:rsid w:val="5AB83599"/>
    <w:rsid w:val="5ADB7613"/>
    <w:rsid w:val="5AE11798"/>
    <w:rsid w:val="5AE1CCEF"/>
    <w:rsid w:val="5AF8B43A"/>
    <w:rsid w:val="5B0BC17E"/>
    <w:rsid w:val="5B0EF049"/>
    <w:rsid w:val="5B312EAD"/>
    <w:rsid w:val="5B3AC2D1"/>
    <w:rsid w:val="5B3FA230"/>
    <w:rsid w:val="5B422377"/>
    <w:rsid w:val="5BF0CC14"/>
    <w:rsid w:val="5BF17ECA"/>
    <w:rsid w:val="5C2CB547"/>
    <w:rsid w:val="5C57C5EF"/>
    <w:rsid w:val="5C67F446"/>
    <w:rsid w:val="5C7A9334"/>
    <w:rsid w:val="5C7DF9BD"/>
    <w:rsid w:val="5C83CB45"/>
    <w:rsid w:val="5C8F8491"/>
    <w:rsid w:val="5C94FF45"/>
    <w:rsid w:val="5C976AA1"/>
    <w:rsid w:val="5C9B3812"/>
    <w:rsid w:val="5CB50EE8"/>
    <w:rsid w:val="5CB76885"/>
    <w:rsid w:val="5CC27660"/>
    <w:rsid w:val="5CD1D6D8"/>
    <w:rsid w:val="5CD77247"/>
    <w:rsid w:val="5CF2F079"/>
    <w:rsid w:val="5CF88F5D"/>
    <w:rsid w:val="5D2215E6"/>
    <w:rsid w:val="5D2ACE09"/>
    <w:rsid w:val="5D57C9DD"/>
    <w:rsid w:val="5D61246F"/>
    <w:rsid w:val="5D6F7581"/>
    <w:rsid w:val="5D713B7F"/>
    <w:rsid w:val="5D725C62"/>
    <w:rsid w:val="5D771C26"/>
    <w:rsid w:val="5D88F6F2"/>
    <w:rsid w:val="5DA22ABE"/>
    <w:rsid w:val="5DA6C3E9"/>
    <w:rsid w:val="5DA8EEF8"/>
    <w:rsid w:val="5DB09650"/>
    <w:rsid w:val="5DBA5AC8"/>
    <w:rsid w:val="5DE318E0"/>
    <w:rsid w:val="5DE3F7C7"/>
    <w:rsid w:val="5DE664A8"/>
    <w:rsid w:val="5E09FC26"/>
    <w:rsid w:val="5E193853"/>
    <w:rsid w:val="5E1D95FD"/>
    <w:rsid w:val="5E3B35A8"/>
    <w:rsid w:val="5E51084F"/>
    <w:rsid w:val="5E794B02"/>
    <w:rsid w:val="5E8C6FF0"/>
    <w:rsid w:val="5E8E30D6"/>
    <w:rsid w:val="5EB20994"/>
    <w:rsid w:val="5EC5A36B"/>
    <w:rsid w:val="5ED0F9F0"/>
    <w:rsid w:val="5EDC144B"/>
    <w:rsid w:val="5EE650C5"/>
    <w:rsid w:val="5EF12CC4"/>
    <w:rsid w:val="5F07AD2B"/>
    <w:rsid w:val="5F20D6E9"/>
    <w:rsid w:val="5F3797DC"/>
    <w:rsid w:val="5F4BE93B"/>
    <w:rsid w:val="5F4F67F0"/>
    <w:rsid w:val="5FA2024E"/>
    <w:rsid w:val="5FA63062"/>
    <w:rsid w:val="5FC3EB4B"/>
    <w:rsid w:val="5FE0EF3F"/>
    <w:rsid w:val="5FF7DA05"/>
    <w:rsid w:val="5FFC2ED4"/>
    <w:rsid w:val="5FFE55ED"/>
    <w:rsid w:val="600B99FA"/>
    <w:rsid w:val="60106A1E"/>
    <w:rsid w:val="601A1C8E"/>
    <w:rsid w:val="601ED467"/>
    <w:rsid w:val="60588ADC"/>
    <w:rsid w:val="605F9BA2"/>
    <w:rsid w:val="60620BA2"/>
    <w:rsid w:val="6069DBD6"/>
    <w:rsid w:val="6079A887"/>
    <w:rsid w:val="609AD622"/>
    <w:rsid w:val="60A73DE8"/>
    <w:rsid w:val="60AB47AB"/>
    <w:rsid w:val="60E681BF"/>
    <w:rsid w:val="60FC3209"/>
    <w:rsid w:val="6103EFA7"/>
    <w:rsid w:val="611B5C35"/>
    <w:rsid w:val="61420489"/>
    <w:rsid w:val="6158FE11"/>
    <w:rsid w:val="61846A6F"/>
    <w:rsid w:val="618ED9EB"/>
    <w:rsid w:val="61944D71"/>
    <w:rsid w:val="61BAF143"/>
    <w:rsid w:val="61E6D64B"/>
    <w:rsid w:val="61E86F7F"/>
    <w:rsid w:val="61ED2F5C"/>
    <w:rsid w:val="620CA0FC"/>
    <w:rsid w:val="621EA429"/>
    <w:rsid w:val="62225447"/>
    <w:rsid w:val="6225B3F3"/>
    <w:rsid w:val="62285964"/>
    <w:rsid w:val="622FE1B1"/>
    <w:rsid w:val="62365B2E"/>
    <w:rsid w:val="623BA1B5"/>
    <w:rsid w:val="62454AFF"/>
    <w:rsid w:val="6258FD3A"/>
    <w:rsid w:val="625F1179"/>
    <w:rsid w:val="62755665"/>
    <w:rsid w:val="627A626E"/>
    <w:rsid w:val="627D4CFC"/>
    <w:rsid w:val="62D837B2"/>
    <w:rsid w:val="62DCD505"/>
    <w:rsid w:val="62EA6315"/>
    <w:rsid w:val="62F0C352"/>
    <w:rsid w:val="630E2971"/>
    <w:rsid w:val="6321CBF4"/>
    <w:rsid w:val="6351B407"/>
    <w:rsid w:val="636AB42B"/>
    <w:rsid w:val="63773ED5"/>
    <w:rsid w:val="63887373"/>
    <w:rsid w:val="638EDD67"/>
    <w:rsid w:val="6397D30F"/>
    <w:rsid w:val="63992C92"/>
    <w:rsid w:val="63A95CBE"/>
    <w:rsid w:val="63C35830"/>
    <w:rsid w:val="63CFCE7B"/>
    <w:rsid w:val="63DD98D4"/>
    <w:rsid w:val="63EBC730"/>
    <w:rsid w:val="63F3D781"/>
    <w:rsid w:val="641DE019"/>
    <w:rsid w:val="6436D522"/>
    <w:rsid w:val="6478B745"/>
    <w:rsid w:val="649EC131"/>
    <w:rsid w:val="64B3F561"/>
    <w:rsid w:val="64B75F74"/>
    <w:rsid w:val="64E896D2"/>
    <w:rsid w:val="64F995DC"/>
    <w:rsid w:val="64FBFBEC"/>
    <w:rsid w:val="65046BC8"/>
    <w:rsid w:val="6504E591"/>
    <w:rsid w:val="651F1BAB"/>
    <w:rsid w:val="656E5E7F"/>
    <w:rsid w:val="657A6C9A"/>
    <w:rsid w:val="6586E6B5"/>
    <w:rsid w:val="659AF972"/>
    <w:rsid w:val="660E1140"/>
    <w:rsid w:val="661004CD"/>
    <w:rsid w:val="6616D096"/>
    <w:rsid w:val="6617A9BA"/>
    <w:rsid w:val="662571B9"/>
    <w:rsid w:val="66333689"/>
    <w:rsid w:val="664A1ADC"/>
    <w:rsid w:val="666AE77D"/>
    <w:rsid w:val="6683A72E"/>
    <w:rsid w:val="66978350"/>
    <w:rsid w:val="669AC3E4"/>
    <w:rsid w:val="669D6473"/>
    <w:rsid w:val="66B0BC46"/>
    <w:rsid w:val="66C37189"/>
    <w:rsid w:val="66EC29EC"/>
    <w:rsid w:val="670F1DD9"/>
    <w:rsid w:val="672FA937"/>
    <w:rsid w:val="674934EA"/>
    <w:rsid w:val="677FA22E"/>
    <w:rsid w:val="6783E9F6"/>
    <w:rsid w:val="678DA55A"/>
    <w:rsid w:val="67925656"/>
    <w:rsid w:val="679A9C50"/>
    <w:rsid w:val="679C4CEB"/>
    <w:rsid w:val="67ADF5EA"/>
    <w:rsid w:val="67B1E470"/>
    <w:rsid w:val="67B90D01"/>
    <w:rsid w:val="67D6ABCF"/>
    <w:rsid w:val="6811BA94"/>
    <w:rsid w:val="681B21E6"/>
    <w:rsid w:val="68634EF8"/>
    <w:rsid w:val="6867934E"/>
    <w:rsid w:val="68685EFA"/>
    <w:rsid w:val="687430CC"/>
    <w:rsid w:val="68810142"/>
    <w:rsid w:val="6897D6C6"/>
    <w:rsid w:val="68AC3A56"/>
    <w:rsid w:val="68B8AAE7"/>
    <w:rsid w:val="68C26A65"/>
    <w:rsid w:val="68C8132C"/>
    <w:rsid w:val="68DD7150"/>
    <w:rsid w:val="68F78A39"/>
    <w:rsid w:val="6902BFB0"/>
    <w:rsid w:val="690FE84D"/>
    <w:rsid w:val="69191A09"/>
    <w:rsid w:val="69253BFC"/>
    <w:rsid w:val="692D8F3F"/>
    <w:rsid w:val="6967C5BA"/>
    <w:rsid w:val="69813E16"/>
    <w:rsid w:val="6983D92A"/>
    <w:rsid w:val="698F0924"/>
    <w:rsid w:val="6A01C832"/>
    <w:rsid w:val="6A32030D"/>
    <w:rsid w:val="6A53A386"/>
    <w:rsid w:val="6A872CCD"/>
    <w:rsid w:val="6AAF9D83"/>
    <w:rsid w:val="6AD110DA"/>
    <w:rsid w:val="6AE3391B"/>
    <w:rsid w:val="6AF8A875"/>
    <w:rsid w:val="6B18984B"/>
    <w:rsid w:val="6B64DF8C"/>
    <w:rsid w:val="6B6D7E27"/>
    <w:rsid w:val="6B8F9381"/>
    <w:rsid w:val="6BD73E60"/>
    <w:rsid w:val="6BD94CC9"/>
    <w:rsid w:val="6BF793C6"/>
    <w:rsid w:val="6BFA3943"/>
    <w:rsid w:val="6C3347CD"/>
    <w:rsid w:val="6C37E7BA"/>
    <w:rsid w:val="6C57708C"/>
    <w:rsid w:val="6C7C91F6"/>
    <w:rsid w:val="6CC55507"/>
    <w:rsid w:val="6CEC23A6"/>
    <w:rsid w:val="6CF647AC"/>
    <w:rsid w:val="6D0D3535"/>
    <w:rsid w:val="6D344988"/>
    <w:rsid w:val="6D652D04"/>
    <w:rsid w:val="6D7D7A1E"/>
    <w:rsid w:val="6D9E9A97"/>
    <w:rsid w:val="6DB055A9"/>
    <w:rsid w:val="6DB480C6"/>
    <w:rsid w:val="6DD23E56"/>
    <w:rsid w:val="6DD3958A"/>
    <w:rsid w:val="6DDD4BA4"/>
    <w:rsid w:val="6DEAFF65"/>
    <w:rsid w:val="6DF3475F"/>
    <w:rsid w:val="6DFA0FF6"/>
    <w:rsid w:val="6DFC92B3"/>
    <w:rsid w:val="6E691127"/>
    <w:rsid w:val="6E7237BA"/>
    <w:rsid w:val="6E7950AB"/>
    <w:rsid w:val="6ED3B151"/>
    <w:rsid w:val="6EEC740C"/>
    <w:rsid w:val="6EF94395"/>
    <w:rsid w:val="6F06C424"/>
    <w:rsid w:val="6F076087"/>
    <w:rsid w:val="6F0EC444"/>
    <w:rsid w:val="6F72B22B"/>
    <w:rsid w:val="6F7BD87E"/>
    <w:rsid w:val="6F82F30F"/>
    <w:rsid w:val="6F92893C"/>
    <w:rsid w:val="6F9E31BB"/>
    <w:rsid w:val="6FDB333E"/>
    <w:rsid w:val="6FDC92B7"/>
    <w:rsid w:val="6FE5893C"/>
    <w:rsid w:val="6FEF9F87"/>
    <w:rsid w:val="700EEE8A"/>
    <w:rsid w:val="703F4B4B"/>
    <w:rsid w:val="708B844E"/>
    <w:rsid w:val="70BDD35D"/>
    <w:rsid w:val="70C22C87"/>
    <w:rsid w:val="70CF001D"/>
    <w:rsid w:val="70E3B245"/>
    <w:rsid w:val="7102B1C3"/>
    <w:rsid w:val="713A037F"/>
    <w:rsid w:val="713E5E8D"/>
    <w:rsid w:val="7156C3C7"/>
    <w:rsid w:val="718BE022"/>
    <w:rsid w:val="7194693F"/>
    <w:rsid w:val="719AF06D"/>
    <w:rsid w:val="71A733E2"/>
    <w:rsid w:val="71AC7F48"/>
    <w:rsid w:val="71B30465"/>
    <w:rsid w:val="71C6B3E4"/>
    <w:rsid w:val="71CEF78E"/>
    <w:rsid w:val="71D9A6EC"/>
    <w:rsid w:val="71FF33C4"/>
    <w:rsid w:val="727A13F2"/>
    <w:rsid w:val="728597B6"/>
    <w:rsid w:val="728FF42F"/>
    <w:rsid w:val="72A9E141"/>
    <w:rsid w:val="72DACAC8"/>
    <w:rsid w:val="72F39BAB"/>
    <w:rsid w:val="730B4C1C"/>
    <w:rsid w:val="7317A424"/>
    <w:rsid w:val="732891E6"/>
    <w:rsid w:val="73859C03"/>
    <w:rsid w:val="73878736"/>
    <w:rsid w:val="73AE0848"/>
    <w:rsid w:val="73BCBB51"/>
    <w:rsid w:val="73D2A905"/>
    <w:rsid w:val="73D2D351"/>
    <w:rsid w:val="73EDD3B2"/>
    <w:rsid w:val="73F6FA7A"/>
    <w:rsid w:val="73F79B68"/>
    <w:rsid w:val="743A0B0A"/>
    <w:rsid w:val="7440BECA"/>
    <w:rsid w:val="74423ECA"/>
    <w:rsid w:val="749437E4"/>
    <w:rsid w:val="74E0A4D8"/>
    <w:rsid w:val="74EED5BC"/>
    <w:rsid w:val="74F73C01"/>
    <w:rsid w:val="75138BF6"/>
    <w:rsid w:val="7515C7E2"/>
    <w:rsid w:val="7526A03D"/>
    <w:rsid w:val="756E7D5F"/>
    <w:rsid w:val="75B89175"/>
    <w:rsid w:val="75BC6343"/>
    <w:rsid w:val="75C22F11"/>
    <w:rsid w:val="75EDE8B9"/>
    <w:rsid w:val="7627991E"/>
    <w:rsid w:val="7627DE67"/>
    <w:rsid w:val="762EF1B5"/>
    <w:rsid w:val="7641D2CA"/>
    <w:rsid w:val="7660B50B"/>
    <w:rsid w:val="7666D9AC"/>
    <w:rsid w:val="766EC41F"/>
    <w:rsid w:val="76881240"/>
    <w:rsid w:val="76A6E31E"/>
    <w:rsid w:val="76ABA06B"/>
    <w:rsid w:val="76B6E578"/>
    <w:rsid w:val="76DB4481"/>
    <w:rsid w:val="76E50129"/>
    <w:rsid w:val="76F05198"/>
    <w:rsid w:val="76F4BF40"/>
    <w:rsid w:val="770E4D8A"/>
    <w:rsid w:val="770F170A"/>
    <w:rsid w:val="7714DB67"/>
    <w:rsid w:val="772C4F3B"/>
    <w:rsid w:val="772D696B"/>
    <w:rsid w:val="77345D84"/>
    <w:rsid w:val="77442C02"/>
    <w:rsid w:val="774C2A42"/>
    <w:rsid w:val="774C435E"/>
    <w:rsid w:val="775CC213"/>
    <w:rsid w:val="7772FA84"/>
    <w:rsid w:val="7774CB84"/>
    <w:rsid w:val="779934DE"/>
    <w:rsid w:val="77C4B157"/>
    <w:rsid w:val="77D574EE"/>
    <w:rsid w:val="781310CF"/>
    <w:rsid w:val="7833704A"/>
    <w:rsid w:val="7845B938"/>
    <w:rsid w:val="7851AEEC"/>
    <w:rsid w:val="785D09B8"/>
    <w:rsid w:val="787535F6"/>
    <w:rsid w:val="78C77F12"/>
    <w:rsid w:val="78D67AF2"/>
    <w:rsid w:val="78E6C496"/>
    <w:rsid w:val="7911FC1C"/>
    <w:rsid w:val="7923E9B4"/>
    <w:rsid w:val="79263384"/>
    <w:rsid w:val="79D3CBC3"/>
    <w:rsid w:val="7A034C8E"/>
    <w:rsid w:val="7A4558EC"/>
    <w:rsid w:val="7A6B3B5F"/>
    <w:rsid w:val="7A818DEC"/>
    <w:rsid w:val="7ABD71A7"/>
    <w:rsid w:val="7ABF9CA9"/>
    <w:rsid w:val="7AC4B243"/>
    <w:rsid w:val="7AF87076"/>
    <w:rsid w:val="7B1594B3"/>
    <w:rsid w:val="7B238F78"/>
    <w:rsid w:val="7B57947B"/>
    <w:rsid w:val="7B6036F3"/>
    <w:rsid w:val="7B8169ED"/>
    <w:rsid w:val="7B9B370B"/>
    <w:rsid w:val="7BAB43ED"/>
    <w:rsid w:val="7BB24E18"/>
    <w:rsid w:val="7BBAEA61"/>
    <w:rsid w:val="7BBC0305"/>
    <w:rsid w:val="7BBCE3E3"/>
    <w:rsid w:val="7BFD93BA"/>
    <w:rsid w:val="7C270CD1"/>
    <w:rsid w:val="7C34CC29"/>
    <w:rsid w:val="7C63CB06"/>
    <w:rsid w:val="7C77E821"/>
    <w:rsid w:val="7C794DA5"/>
    <w:rsid w:val="7C8B3B58"/>
    <w:rsid w:val="7C93E645"/>
    <w:rsid w:val="7CA8B789"/>
    <w:rsid w:val="7CAA844B"/>
    <w:rsid w:val="7CAB7B5F"/>
    <w:rsid w:val="7CB94BC3"/>
    <w:rsid w:val="7CC30048"/>
    <w:rsid w:val="7CC38AF6"/>
    <w:rsid w:val="7CD1999E"/>
    <w:rsid w:val="7CE6C130"/>
    <w:rsid w:val="7CEEADBB"/>
    <w:rsid w:val="7D06F53F"/>
    <w:rsid w:val="7D1E6008"/>
    <w:rsid w:val="7D531E02"/>
    <w:rsid w:val="7D5B0110"/>
    <w:rsid w:val="7D639460"/>
    <w:rsid w:val="7D756FB2"/>
    <w:rsid w:val="7D7FF1A7"/>
    <w:rsid w:val="7D9408DB"/>
    <w:rsid w:val="7DD894A8"/>
    <w:rsid w:val="7DE5B831"/>
    <w:rsid w:val="7DF1FCD6"/>
    <w:rsid w:val="7DF49850"/>
    <w:rsid w:val="7E3D634A"/>
    <w:rsid w:val="7E51D2C8"/>
    <w:rsid w:val="7E59A658"/>
    <w:rsid w:val="7E72C7B9"/>
    <w:rsid w:val="7E968C07"/>
    <w:rsid w:val="7EAA6255"/>
    <w:rsid w:val="7EBFDE04"/>
    <w:rsid w:val="7EE75AD4"/>
    <w:rsid w:val="7F30BB47"/>
    <w:rsid w:val="7F3C3C54"/>
    <w:rsid w:val="7F770A82"/>
    <w:rsid w:val="7F87FCC5"/>
    <w:rsid w:val="7F8C6B96"/>
    <w:rsid w:val="7F8CAC26"/>
    <w:rsid w:val="7F951BC5"/>
    <w:rsid w:val="7F95A304"/>
    <w:rsid w:val="7F9A0119"/>
    <w:rsid w:val="7F9DBF3C"/>
    <w:rsid w:val="7FB52455"/>
    <w:rsid w:val="7FEA5BF6"/>
    <w:rsid w:val="7FFD0C7D"/>
  </w:rsids>
  <m:mathPr>
    <m:mathFont m:val="Cambria Math"/>
    <m:brkBin m:val="before"/>
    <m:brkBinSub m:val="--"/>
    <m:smallFrac m:val="0"/>
    <m:dispDef/>
    <m:lMargin m:val="0"/>
    <m:rMargin m:val="0"/>
    <m:defJc m:val="centerGroup"/>
    <m:wrapIndent m:val="1440"/>
    <m:intLim m:val="subSup"/>
    <m:naryLim m:val="undOvr"/>
  </m:mathPr>
  <w:themeFontLang w:val="sv-SE"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192AD0"/>
  <w15:docId w15:val="{7F5A3372-C44F-498A-BEC6-BBE2820BF8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sv-SE" w:eastAsia="en-US" w:bidi="ar-SA"/>
      </w:rPr>
    </w:rPrDefault>
    <w:pPrDefault>
      <w:pPr>
        <w:spacing w:line="250" w:lineRule="atLeast"/>
      </w:pPr>
    </w:pPrDefault>
  </w:docDefaults>
  <w:latentStyles w:defLockedState="1" w:defUIPriority="99" w:defSemiHidden="0" w:defUnhideWhenUsed="0" w:defQFormat="0" w:count="376">
    <w:lsdException w:name="Normal" w:locked="0" w:uiPriority="0" w:qFormat="1"/>
    <w:lsdException w:name="heading 1" w:locked="0" w:uiPriority="4" w:qFormat="1"/>
    <w:lsdException w:name="heading 2" w:locked="0" w:semiHidden="1" w:uiPriority="9" w:unhideWhenUsed="1" w:qFormat="1"/>
    <w:lsdException w:name="heading 3" w:locked="0" w:semiHidden="1" w:uiPriority="9" w:unhideWhenUsed="1" w:qFormat="1"/>
    <w:lsdException w:name="heading 4" w:locked="0" w:semiHidden="1" w:uiPriority="4" w:unhideWhenUsed="1" w:qFormat="1"/>
    <w:lsdException w:name="heading 5" w:locked="0" w:semiHidden="1" w:uiPriority="4" w:unhideWhenUsed="1" w:qFormat="1"/>
    <w:lsdException w:name="heading 6" w:locked="0" w:semiHidden="1" w:uiPriority="9" w:unhideWhenUsed="1"/>
    <w:lsdException w:name="heading 7" w:locked="0" w:semiHidden="1" w:uiPriority="9" w:unhideWhenUsed="1"/>
    <w:lsdException w:name="heading 8" w:locked="0" w:semiHidden="1" w:uiPriority="9" w:unhideWhenUsed="1"/>
    <w:lsdException w:name="heading 9" w:locked="0"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locked="0" w:semiHidden="1" w:unhideWhenUsed="1"/>
    <w:lsdException w:name="annotation text" w:semiHidden="1" w:unhideWhenUsed="1"/>
    <w:lsdException w:name="header" w:locked="0" w:semiHidden="1" w:unhideWhenUsed="1"/>
    <w:lsdException w:name="footer" w:locked="0" w:semiHidden="1" w:unhideWhenUsed="1"/>
    <w:lsdException w:name="index heading" w:semiHidden="1" w:unhideWhenUsed="1"/>
    <w:lsdException w:name="caption" w:semiHidden="1" w:uiPriority="8"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locked="0" w:semiHidden="1" w:uiPriority="7" w:unhideWhenUsed="1" w:qFormat="1"/>
    <w:lsdException w:name="List Number" w:locked="0" w:semiHidden="1" w:uiPriority="7"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qFormat="1"/>
    <w:lsdException w:name="List Number 3" w:semiHidden="1" w:unhideWhenUsed="1"/>
    <w:lsdException w:name="List Number 4" w:semiHidden="1" w:unhideWhenUsed="1"/>
    <w:lsdException w:name="List Number 5" w:semiHidden="1" w:unhideWhenUsed="1"/>
    <w:lsdException w:name="Title" w:locked="0" w:uiPriority="29"/>
    <w:lsdException w:name="Closing" w:semiHidden="1" w:unhideWhenUsed="1"/>
    <w:lsdException w:name="Signature" w:semiHidden="1" w:unhideWhenUsed="1"/>
    <w:lsdException w:name="Default Paragraph Font" w:locked="0"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0" w:uiPriority="29"/>
    <w:lsdException w:name="Salutation" w:semiHidden="1" w:unhideWhenUsed="1"/>
    <w:lsdException w:name="Date" w:locked="0"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0" w:semiHidden="1" w:unhideWhenUsed="1"/>
    <w:lsdException w:name="FollowedHyperlink" w:locked="0"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Grid" w:locked="0" w:uiPriority="39"/>
    <w:lsdException w:name="Table Theme" w:semiHidden="1" w:unhideWhenUsed="1"/>
    <w:lsdException w:name="Placeholder Text" w:semiHidden="1"/>
    <w:lsdException w:name="No Spacing" w:uiPriority="6"/>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qFormat/>
    <w:rsid w:val="00541B88"/>
    <w:pPr>
      <w:spacing w:after="240"/>
    </w:pPr>
  </w:style>
  <w:style w:type="paragraph" w:styleId="Heading1">
    <w:name w:val="heading 1"/>
    <w:basedOn w:val="Title"/>
    <w:next w:val="Normal"/>
    <w:link w:val="Heading1Char"/>
    <w:uiPriority w:val="4"/>
    <w:qFormat/>
    <w:rsid w:val="00EA3E63"/>
    <w:pPr>
      <w:numPr>
        <w:numId w:val="29"/>
      </w:numPr>
      <w:spacing w:before="360" w:after="240" w:line="560" w:lineRule="atLeast"/>
      <w:ind w:left="1134" w:hanging="1134"/>
      <w:outlineLvl w:val="0"/>
    </w:pPr>
    <w:rPr>
      <w:sz w:val="56"/>
    </w:rPr>
  </w:style>
  <w:style w:type="paragraph" w:styleId="Heading2">
    <w:name w:val="heading 2"/>
    <w:basedOn w:val="Heading1"/>
    <w:next w:val="Normal"/>
    <w:link w:val="Heading2Char"/>
    <w:uiPriority w:val="9"/>
    <w:unhideWhenUsed/>
    <w:qFormat/>
    <w:rsid w:val="00F9334F"/>
    <w:pPr>
      <w:numPr>
        <w:ilvl w:val="1"/>
      </w:numPr>
      <w:spacing w:line="520" w:lineRule="atLeast"/>
      <w:outlineLvl w:val="1"/>
    </w:pPr>
    <w:rPr>
      <w:b w:val="0"/>
      <w:sz w:val="48"/>
    </w:rPr>
  </w:style>
  <w:style w:type="paragraph" w:styleId="Heading3">
    <w:name w:val="heading 3"/>
    <w:basedOn w:val="Heading2"/>
    <w:next w:val="Normal"/>
    <w:link w:val="Heading3Char"/>
    <w:uiPriority w:val="9"/>
    <w:unhideWhenUsed/>
    <w:qFormat/>
    <w:rsid w:val="00541B88"/>
    <w:pPr>
      <w:numPr>
        <w:ilvl w:val="2"/>
      </w:numPr>
      <w:spacing w:after="120" w:line="440" w:lineRule="atLeast"/>
      <w:outlineLvl w:val="2"/>
    </w:pPr>
    <w:rPr>
      <w:sz w:val="40"/>
      <w:szCs w:val="48"/>
    </w:rPr>
  </w:style>
  <w:style w:type="paragraph" w:styleId="Heading4">
    <w:name w:val="heading 4"/>
    <w:basedOn w:val="Heading3"/>
    <w:next w:val="Normal"/>
    <w:link w:val="Heading4Char"/>
    <w:uiPriority w:val="4"/>
    <w:unhideWhenUsed/>
    <w:qFormat/>
    <w:locked/>
    <w:rsid w:val="00F9334F"/>
    <w:pPr>
      <w:numPr>
        <w:ilvl w:val="3"/>
      </w:numPr>
      <w:spacing w:before="240" w:after="0" w:line="240" w:lineRule="auto"/>
      <w:outlineLvl w:val="3"/>
    </w:pPr>
    <w:rPr>
      <w:iCs/>
      <w:sz w:val="28"/>
      <w:szCs w:val="28"/>
    </w:rPr>
  </w:style>
  <w:style w:type="paragraph" w:styleId="Heading5">
    <w:name w:val="heading 5"/>
    <w:basedOn w:val="Heading4"/>
    <w:next w:val="Normal"/>
    <w:link w:val="Heading5Char"/>
    <w:uiPriority w:val="4"/>
    <w:unhideWhenUsed/>
    <w:qFormat/>
    <w:locked/>
    <w:rsid w:val="00D724BA"/>
    <w:pPr>
      <w:numPr>
        <w:ilvl w:val="4"/>
      </w:numPr>
      <w:spacing w:line="280" w:lineRule="atLeast"/>
      <w:outlineLvl w:val="4"/>
    </w:pPr>
    <w:rPr>
      <w:sz w:val="24"/>
    </w:rPr>
  </w:style>
  <w:style w:type="paragraph" w:styleId="Heading6">
    <w:name w:val="heading 6"/>
    <w:basedOn w:val="Heading5"/>
    <w:next w:val="Normal"/>
    <w:link w:val="Heading6Char"/>
    <w:uiPriority w:val="9"/>
    <w:semiHidden/>
    <w:locked/>
    <w:rsid w:val="007B1FEB"/>
    <w:pPr>
      <w:numPr>
        <w:ilvl w:val="5"/>
      </w:numPr>
      <w:outlineLvl w:val="5"/>
    </w:pPr>
    <w:rPr>
      <w:b/>
      <w:u w:val="single"/>
    </w:rPr>
  </w:style>
  <w:style w:type="paragraph" w:styleId="Heading7">
    <w:name w:val="heading 7"/>
    <w:basedOn w:val="Normal"/>
    <w:next w:val="Normal"/>
    <w:link w:val="Heading7Char"/>
    <w:uiPriority w:val="9"/>
    <w:semiHidden/>
    <w:locked/>
    <w:rsid w:val="00C633E2"/>
    <w:pPr>
      <w:keepNext/>
      <w:keepLines/>
      <w:numPr>
        <w:ilvl w:val="6"/>
        <w:numId w:val="29"/>
      </w:numPr>
      <w:spacing w:before="40"/>
      <w:outlineLvl w:val="6"/>
    </w:pPr>
    <w:rPr>
      <w:rFonts w:asciiTheme="majorHAnsi" w:eastAsiaTheme="majorEastAsia" w:hAnsiTheme="majorHAnsi" w:cstheme="majorBidi"/>
      <w:b/>
      <w:iCs/>
      <w:color w:val="008995" w:themeColor="accent1"/>
    </w:rPr>
  </w:style>
  <w:style w:type="paragraph" w:styleId="Heading8">
    <w:name w:val="heading 8"/>
    <w:basedOn w:val="Normal"/>
    <w:next w:val="Normal"/>
    <w:link w:val="Heading8Char"/>
    <w:uiPriority w:val="9"/>
    <w:semiHidden/>
    <w:locked/>
    <w:rsid w:val="00C633E2"/>
    <w:pPr>
      <w:keepNext/>
      <w:keepLines/>
      <w:numPr>
        <w:ilvl w:val="7"/>
        <w:numId w:val="29"/>
      </w:numPr>
      <w:spacing w:before="40"/>
      <w:outlineLvl w:val="7"/>
    </w:pPr>
    <w:rPr>
      <w:rFonts w:eastAsiaTheme="majorEastAsia" w:cstheme="majorBidi"/>
      <w:b/>
      <w:color w:val="008995" w:themeColor="accent1"/>
      <w:szCs w:val="21"/>
    </w:rPr>
  </w:style>
  <w:style w:type="paragraph" w:styleId="Heading9">
    <w:name w:val="heading 9"/>
    <w:basedOn w:val="Heading3"/>
    <w:next w:val="Normal"/>
    <w:link w:val="Heading9Char"/>
    <w:uiPriority w:val="9"/>
    <w:semiHidden/>
    <w:locked/>
    <w:rsid w:val="007634DD"/>
    <w:pPr>
      <w:numPr>
        <w:ilvl w:val="8"/>
      </w:num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29"/>
    <w:locked/>
    <w:rsid w:val="00033A91"/>
    <w:pPr>
      <w:keepNext/>
      <w:keepLines/>
      <w:spacing w:after="0" w:line="240" w:lineRule="auto"/>
      <w:contextualSpacing/>
    </w:pPr>
    <w:rPr>
      <w:rFonts w:asciiTheme="majorHAnsi" w:eastAsiaTheme="majorEastAsia" w:hAnsiTheme="majorHAnsi" w:cstheme="majorBidi"/>
      <w:b/>
      <w:color w:val="008995" w:themeColor="accent1"/>
      <w:spacing w:val="-10"/>
      <w:kern w:val="28"/>
      <w:sz w:val="40"/>
      <w:szCs w:val="56"/>
    </w:rPr>
  </w:style>
  <w:style w:type="character" w:customStyle="1" w:styleId="TitleChar">
    <w:name w:val="Title Char"/>
    <w:basedOn w:val="DefaultParagraphFont"/>
    <w:link w:val="Title"/>
    <w:uiPriority w:val="29"/>
    <w:rsid w:val="00033A91"/>
    <w:rPr>
      <w:rFonts w:asciiTheme="majorHAnsi" w:eastAsiaTheme="majorEastAsia" w:hAnsiTheme="majorHAnsi" w:cstheme="majorBidi"/>
      <w:b/>
      <w:color w:val="008995" w:themeColor="accent1"/>
      <w:spacing w:val="-10"/>
      <w:kern w:val="28"/>
      <w:sz w:val="40"/>
      <w:szCs w:val="56"/>
    </w:rPr>
  </w:style>
  <w:style w:type="paragraph" w:styleId="Subtitle">
    <w:name w:val="Subtitle"/>
    <w:basedOn w:val="Normal"/>
    <w:next w:val="Normal"/>
    <w:link w:val="SubtitleChar"/>
    <w:uiPriority w:val="29"/>
    <w:locked/>
    <w:rsid w:val="00033A91"/>
    <w:pPr>
      <w:numPr>
        <w:ilvl w:val="1"/>
      </w:numPr>
      <w:spacing w:after="0" w:line="240" w:lineRule="auto"/>
    </w:pPr>
    <w:rPr>
      <w:rFonts w:asciiTheme="majorHAnsi" w:eastAsiaTheme="minorEastAsia" w:hAnsiTheme="majorHAnsi"/>
      <w:b/>
      <w:color w:val="55575A" w:themeColor="accent2"/>
      <w:spacing w:val="15"/>
      <w:sz w:val="28"/>
      <w:szCs w:val="56"/>
    </w:rPr>
  </w:style>
  <w:style w:type="character" w:customStyle="1" w:styleId="SubtitleChar">
    <w:name w:val="Subtitle Char"/>
    <w:basedOn w:val="DefaultParagraphFont"/>
    <w:link w:val="Subtitle"/>
    <w:uiPriority w:val="29"/>
    <w:rsid w:val="00033A91"/>
    <w:rPr>
      <w:rFonts w:asciiTheme="majorHAnsi" w:eastAsiaTheme="minorEastAsia" w:hAnsiTheme="majorHAnsi"/>
      <w:b/>
      <w:color w:val="55575A" w:themeColor="accent2"/>
      <w:spacing w:val="15"/>
      <w:sz w:val="28"/>
      <w:szCs w:val="56"/>
    </w:rPr>
  </w:style>
  <w:style w:type="character" w:customStyle="1" w:styleId="Heading1Char">
    <w:name w:val="Heading 1 Char"/>
    <w:basedOn w:val="DefaultParagraphFont"/>
    <w:link w:val="Heading1"/>
    <w:uiPriority w:val="4"/>
    <w:rsid w:val="00EA3E63"/>
    <w:rPr>
      <w:rFonts w:asciiTheme="majorHAnsi" w:eastAsiaTheme="majorEastAsia" w:hAnsiTheme="majorHAnsi" w:cstheme="majorBidi"/>
      <w:b/>
      <w:color w:val="008995" w:themeColor="accent1"/>
      <w:spacing w:val="-10"/>
      <w:kern w:val="28"/>
      <w:sz w:val="56"/>
      <w:szCs w:val="56"/>
    </w:rPr>
  </w:style>
  <w:style w:type="character" w:customStyle="1" w:styleId="Heading2Char">
    <w:name w:val="Heading 2 Char"/>
    <w:basedOn w:val="DefaultParagraphFont"/>
    <w:link w:val="Heading2"/>
    <w:uiPriority w:val="9"/>
    <w:rsid w:val="00F9334F"/>
    <w:rPr>
      <w:rFonts w:asciiTheme="majorHAnsi" w:eastAsiaTheme="majorEastAsia" w:hAnsiTheme="majorHAnsi" w:cstheme="majorBidi"/>
      <w:color w:val="008995" w:themeColor="accent1"/>
      <w:spacing w:val="-10"/>
      <w:kern w:val="28"/>
      <w:sz w:val="48"/>
      <w:szCs w:val="56"/>
    </w:rPr>
  </w:style>
  <w:style w:type="character" w:customStyle="1" w:styleId="Heading3Char">
    <w:name w:val="Heading 3 Char"/>
    <w:basedOn w:val="DefaultParagraphFont"/>
    <w:link w:val="Heading3"/>
    <w:uiPriority w:val="9"/>
    <w:rsid w:val="00541B88"/>
    <w:rPr>
      <w:rFonts w:asciiTheme="majorHAnsi" w:eastAsiaTheme="majorEastAsia" w:hAnsiTheme="majorHAnsi" w:cstheme="majorBidi"/>
      <w:color w:val="008995" w:themeColor="accent1"/>
      <w:spacing w:val="-10"/>
      <w:kern w:val="28"/>
      <w:sz w:val="40"/>
      <w:szCs w:val="48"/>
    </w:rPr>
  </w:style>
  <w:style w:type="character" w:customStyle="1" w:styleId="Heading4Char">
    <w:name w:val="Heading 4 Char"/>
    <w:basedOn w:val="DefaultParagraphFont"/>
    <w:link w:val="Heading4"/>
    <w:uiPriority w:val="4"/>
    <w:rsid w:val="00F9334F"/>
    <w:rPr>
      <w:rFonts w:asciiTheme="majorHAnsi" w:eastAsiaTheme="majorEastAsia" w:hAnsiTheme="majorHAnsi" w:cstheme="majorBidi"/>
      <w:iCs/>
      <w:color w:val="008995" w:themeColor="accent1"/>
      <w:spacing w:val="-10"/>
      <w:kern w:val="28"/>
      <w:sz w:val="28"/>
      <w:szCs w:val="28"/>
    </w:rPr>
  </w:style>
  <w:style w:type="character" w:customStyle="1" w:styleId="Heading5Char">
    <w:name w:val="Heading 5 Char"/>
    <w:basedOn w:val="DefaultParagraphFont"/>
    <w:link w:val="Heading5"/>
    <w:uiPriority w:val="4"/>
    <w:rsid w:val="00D724BA"/>
    <w:rPr>
      <w:rFonts w:asciiTheme="majorHAnsi" w:eastAsiaTheme="majorEastAsia" w:hAnsiTheme="majorHAnsi" w:cstheme="majorBidi"/>
      <w:iCs/>
      <w:color w:val="008995" w:themeColor="accent1"/>
      <w:spacing w:val="-10"/>
      <w:kern w:val="28"/>
      <w:sz w:val="24"/>
      <w:szCs w:val="28"/>
      <w:lang w:val="en-GB"/>
    </w:rPr>
  </w:style>
  <w:style w:type="character" w:customStyle="1" w:styleId="Heading6Char">
    <w:name w:val="Heading 6 Char"/>
    <w:basedOn w:val="DefaultParagraphFont"/>
    <w:link w:val="Heading6"/>
    <w:uiPriority w:val="9"/>
    <w:semiHidden/>
    <w:rsid w:val="000D28EB"/>
    <w:rPr>
      <w:rFonts w:asciiTheme="majorHAnsi" w:eastAsiaTheme="majorEastAsia" w:hAnsiTheme="majorHAnsi" w:cstheme="majorBidi"/>
      <w:iCs/>
      <w:color w:val="55575A" w:themeColor="accent2"/>
      <w:spacing w:val="-10"/>
      <w:kern w:val="28"/>
      <w:sz w:val="24"/>
      <w:szCs w:val="28"/>
      <w:u w:val="single"/>
    </w:rPr>
  </w:style>
  <w:style w:type="character" w:customStyle="1" w:styleId="Heading7Char">
    <w:name w:val="Heading 7 Char"/>
    <w:basedOn w:val="DefaultParagraphFont"/>
    <w:link w:val="Heading7"/>
    <w:uiPriority w:val="9"/>
    <w:semiHidden/>
    <w:rsid w:val="000D28EB"/>
    <w:rPr>
      <w:rFonts w:asciiTheme="majorHAnsi" w:eastAsiaTheme="majorEastAsia" w:hAnsiTheme="majorHAnsi" w:cstheme="majorBidi"/>
      <w:b/>
      <w:iCs/>
      <w:color w:val="008995" w:themeColor="accent1"/>
    </w:rPr>
  </w:style>
  <w:style w:type="character" w:customStyle="1" w:styleId="Heading8Char">
    <w:name w:val="Heading 8 Char"/>
    <w:basedOn w:val="DefaultParagraphFont"/>
    <w:link w:val="Heading8"/>
    <w:uiPriority w:val="9"/>
    <w:semiHidden/>
    <w:rsid w:val="000D28EB"/>
    <w:rPr>
      <w:rFonts w:eastAsiaTheme="majorEastAsia" w:cstheme="majorBidi"/>
      <w:b/>
      <w:color w:val="008995" w:themeColor="accent1"/>
      <w:szCs w:val="21"/>
    </w:rPr>
  </w:style>
  <w:style w:type="character" w:customStyle="1" w:styleId="Heading9Char">
    <w:name w:val="Heading 9 Char"/>
    <w:basedOn w:val="DefaultParagraphFont"/>
    <w:link w:val="Heading9"/>
    <w:uiPriority w:val="9"/>
    <w:semiHidden/>
    <w:rsid w:val="000D28EB"/>
    <w:rPr>
      <w:rFonts w:asciiTheme="majorHAnsi" w:eastAsiaTheme="majorEastAsia" w:hAnsiTheme="majorHAnsi" w:cstheme="majorBidi"/>
      <w:color w:val="008995" w:themeColor="accent1"/>
      <w:spacing w:val="-10"/>
      <w:kern w:val="28"/>
      <w:sz w:val="40"/>
      <w:szCs w:val="48"/>
    </w:rPr>
  </w:style>
  <w:style w:type="paragraph" w:customStyle="1" w:styleId="Ingress">
    <w:name w:val="Ingress"/>
    <w:basedOn w:val="Normal"/>
    <w:semiHidden/>
    <w:locked/>
    <w:rsid w:val="00EF22F0"/>
    <w:pPr>
      <w:spacing w:after="0" w:line="280" w:lineRule="atLeast"/>
    </w:pPr>
    <w:rPr>
      <w:rFonts w:asciiTheme="majorHAnsi" w:hAnsiTheme="majorHAnsi"/>
      <w:sz w:val="22"/>
      <w:szCs w:val="22"/>
    </w:rPr>
  </w:style>
  <w:style w:type="paragraph" w:styleId="ListBullet">
    <w:name w:val="List Bullet"/>
    <w:basedOn w:val="Normal"/>
    <w:uiPriority w:val="7"/>
    <w:unhideWhenUsed/>
    <w:qFormat/>
    <w:rsid w:val="00541B88"/>
    <w:pPr>
      <w:numPr>
        <w:numId w:val="30"/>
      </w:numPr>
      <w:tabs>
        <w:tab w:val="left" w:pos="397"/>
      </w:tabs>
      <w:spacing w:after="60"/>
    </w:pPr>
  </w:style>
  <w:style w:type="paragraph" w:styleId="ListNumber">
    <w:name w:val="List Number"/>
    <w:basedOn w:val="Normal"/>
    <w:uiPriority w:val="7"/>
    <w:unhideWhenUsed/>
    <w:qFormat/>
    <w:rsid w:val="00CD6467"/>
    <w:pPr>
      <w:numPr>
        <w:numId w:val="31"/>
      </w:numPr>
      <w:tabs>
        <w:tab w:val="left" w:pos="397"/>
      </w:tabs>
      <w:spacing w:after="60"/>
      <w:ind w:left="357" w:hanging="357"/>
    </w:pPr>
  </w:style>
  <w:style w:type="paragraph" w:styleId="Header">
    <w:name w:val="header"/>
    <w:basedOn w:val="Normal"/>
    <w:link w:val="HeaderChar"/>
    <w:uiPriority w:val="99"/>
    <w:unhideWhenUsed/>
    <w:rsid w:val="00541B88"/>
    <w:pPr>
      <w:tabs>
        <w:tab w:val="right" w:pos="2835"/>
        <w:tab w:val="left" w:pos="4536"/>
        <w:tab w:val="right" w:pos="7369"/>
      </w:tabs>
      <w:spacing w:after="0" w:line="240" w:lineRule="auto"/>
      <w:jc w:val="right"/>
    </w:pPr>
    <w:rPr>
      <w:rFonts w:asciiTheme="majorHAnsi" w:hAnsiTheme="majorHAnsi"/>
      <w:noProof/>
      <w:lang w:eastAsia="sv-SE"/>
    </w:rPr>
  </w:style>
  <w:style w:type="character" w:customStyle="1" w:styleId="HeaderChar">
    <w:name w:val="Header Char"/>
    <w:basedOn w:val="DefaultParagraphFont"/>
    <w:link w:val="Header"/>
    <w:uiPriority w:val="99"/>
    <w:rsid w:val="00541B88"/>
    <w:rPr>
      <w:rFonts w:asciiTheme="majorHAnsi" w:hAnsiTheme="majorHAnsi"/>
      <w:noProof/>
      <w:lang w:eastAsia="sv-SE"/>
    </w:rPr>
  </w:style>
  <w:style w:type="paragraph" w:styleId="Footer">
    <w:name w:val="footer"/>
    <w:basedOn w:val="Normal"/>
    <w:link w:val="FooterChar"/>
    <w:uiPriority w:val="99"/>
    <w:unhideWhenUsed/>
    <w:rsid w:val="00541B88"/>
    <w:pPr>
      <w:tabs>
        <w:tab w:val="center" w:pos="4536"/>
        <w:tab w:val="right" w:pos="9072"/>
      </w:tabs>
      <w:spacing w:after="0" w:line="220" w:lineRule="atLeast"/>
    </w:pPr>
    <w:rPr>
      <w:rFonts w:asciiTheme="majorHAnsi" w:hAnsiTheme="majorHAnsi"/>
      <w:sz w:val="18"/>
      <w:szCs w:val="18"/>
    </w:rPr>
  </w:style>
  <w:style w:type="character" w:customStyle="1" w:styleId="FooterChar">
    <w:name w:val="Footer Char"/>
    <w:basedOn w:val="DefaultParagraphFont"/>
    <w:link w:val="Footer"/>
    <w:uiPriority w:val="99"/>
    <w:rsid w:val="00541B88"/>
    <w:rPr>
      <w:rFonts w:asciiTheme="majorHAnsi" w:hAnsiTheme="majorHAnsi"/>
      <w:sz w:val="18"/>
      <w:szCs w:val="18"/>
    </w:rPr>
  </w:style>
  <w:style w:type="paragraph" w:styleId="FootnoteText">
    <w:name w:val="footnote text"/>
    <w:basedOn w:val="Normal"/>
    <w:link w:val="FootnoteTextChar"/>
    <w:uiPriority w:val="99"/>
    <w:unhideWhenUsed/>
    <w:locked/>
    <w:rsid w:val="00541B88"/>
    <w:pPr>
      <w:tabs>
        <w:tab w:val="left" w:pos="142"/>
      </w:tabs>
      <w:spacing w:after="0" w:line="190" w:lineRule="atLeast"/>
    </w:pPr>
    <w:rPr>
      <w:rFonts w:ascii="Palatino Linotype" w:hAnsi="Palatino Linotype"/>
      <w:sz w:val="15"/>
      <w:szCs w:val="15"/>
    </w:rPr>
  </w:style>
  <w:style w:type="character" w:customStyle="1" w:styleId="FootnoteTextChar">
    <w:name w:val="Footnote Text Char"/>
    <w:basedOn w:val="DefaultParagraphFont"/>
    <w:link w:val="FootnoteText"/>
    <w:uiPriority w:val="99"/>
    <w:rsid w:val="00541B88"/>
    <w:rPr>
      <w:rFonts w:ascii="Palatino Linotype" w:hAnsi="Palatino Linotype"/>
      <w:sz w:val="15"/>
      <w:szCs w:val="15"/>
    </w:rPr>
  </w:style>
  <w:style w:type="table" w:styleId="TableGrid">
    <w:name w:val="Table Grid"/>
    <w:basedOn w:val="TableNormal"/>
    <w:uiPriority w:val="39"/>
    <w:rsid w:val="00A024B8"/>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icturetext">
    <w:name w:val="Picturetext"/>
    <w:basedOn w:val="Normal"/>
    <w:uiPriority w:val="19"/>
    <w:locked/>
    <w:rsid w:val="00541B88"/>
    <w:pPr>
      <w:spacing w:before="60" w:after="0"/>
    </w:pPr>
    <w:rPr>
      <w:i/>
      <w:sz w:val="18"/>
    </w:rPr>
  </w:style>
  <w:style w:type="character" w:customStyle="1" w:styleId="MarkeringFrg">
    <w:name w:val="Markering – Färg"/>
    <w:basedOn w:val="DefaultParagraphFont"/>
    <w:uiPriority w:val="1"/>
    <w:semiHidden/>
    <w:locked/>
    <w:rsid w:val="0043141A"/>
    <w:rPr>
      <w:color w:val="008995" w:themeColor="accent1"/>
    </w:rPr>
  </w:style>
  <w:style w:type="character" w:customStyle="1" w:styleId="MarkeringKursiv">
    <w:name w:val="Markering – Kursiv"/>
    <w:basedOn w:val="DefaultParagraphFont"/>
    <w:uiPriority w:val="1"/>
    <w:semiHidden/>
    <w:locked/>
    <w:rsid w:val="0043141A"/>
    <w:rPr>
      <w:i/>
    </w:rPr>
  </w:style>
  <w:style w:type="character" w:customStyle="1" w:styleId="MarkeringFetfrg">
    <w:name w:val="Markering – Fet + färg"/>
    <w:basedOn w:val="DefaultParagraphFont"/>
    <w:uiPriority w:val="1"/>
    <w:semiHidden/>
    <w:locked/>
    <w:rsid w:val="004D4809"/>
    <w:rPr>
      <w:b/>
      <w:color w:val="008995" w:themeColor="accent1"/>
    </w:rPr>
  </w:style>
  <w:style w:type="character" w:styleId="Hyperlink">
    <w:name w:val="Hyperlink"/>
    <w:basedOn w:val="DefaultParagraphFont"/>
    <w:uiPriority w:val="99"/>
    <w:unhideWhenUsed/>
    <w:locked/>
    <w:rsid w:val="00DE44BE"/>
    <w:rPr>
      <w:color w:val="008995" w:themeColor="accent1"/>
      <w:u w:val="single"/>
      <w:lang w:val="sv-SE"/>
    </w:rPr>
  </w:style>
  <w:style w:type="character" w:styleId="FollowedHyperlink">
    <w:name w:val="FollowedHyperlink"/>
    <w:basedOn w:val="DefaultParagraphFont"/>
    <w:uiPriority w:val="99"/>
    <w:unhideWhenUsed/>
    <w:locked/>
    <w:rsid w:val="00541B88"/>
    <w:rPr>
      <w:color w:val="7F7F7F" w:themeColor="text1" w:themeTint="80"/>
      <w:u w:val="none"/>
      <w:lang w:val="sv-SE"/>
    </w:rPr>
  </w:style>
  <w:style w:type="paragraph" w:customStyle="1" w:styleId="Picture">
    <w:name w:val="Picture"/>
    <w:basedOn w:val="Normal"/>
    <w:uiPriority w:val="19"/>
    <w:locked/>
    <w:rsid w:val="00541B88"/>
    <w:pPr>
      <w:keepNext/>
      <w:spacing w:before="160" w:after="0" w:line="240" w:lineRule="auto"/>
    </w:pPr>
  </w:style>
  <w:style w:type="paragraph" w:customStyle="1" w:styleId="FaktatextA">
    <w:name w:val="Faktatext A"/>
    <w:basedOn w:val="Normal"/>
    <w:semiHidden/>
    <w:locked/>
    <w:rsid w:val="00C3653B"/>
    <w:pPr>
      <w:pBdr>
        <w:left w:val="single" w:sz="4" w:space="8" w:color="EEECE1" w:themeColor="background2"/>
        <w:bottom w:val="single" w:sz="4" w:space="8" w:color="EEECE1" w:themeColor="background2"/>
        <w:right w:val="single" w:sz="4" w:space="8" w:color="EEECE1" w:themeColor="background2"/>
      </w:pBdr>
      <w:shd w:val="clear" w:color="auto" w:fill="EEECE1" w:themeFill="background2"/>
    </w:pPr>
    <w:rPr>
      <w:rFonts w:asciiTheme="majorHAnsi" w:hAnsiTheme="majorHAnsi"/>
    </w:rPr>
  </w:style>
  <w:style w:type="paragraph" w:customStyle="1" w:styleId="FaktarubrikA">
    <w:name w:val="Faktarubrik A"/>
    <w:basedOn w:val="FaktatextA"/>
    <w:semiHidden/>
    <w:locked/>
    <w:rsid w:val="00C3653B"/>
    <w:pPr>
      <w:keepNext/>
      <w:keepLines/>
      <w:pBdr>
        <w:top w:val="single" w:sz="4" w:space="8" w:color="EEECE1" w:themeColor="background2"/>
        <w:bottom w:val="none" w:sz="0" w:space="0" w:color="auto"/>
      </w:pBdr>
      <w:spacing w:before="240" w:after="0"/>
    </w:pPr>
    <w:rPr>
      <w:b/>
    </w:rPr>
  </w:style>
  <w:style w:type="paragraph" w:styleId="TOC2">
    <w:name w:val="toc 2"/>
    <w:basedOn w:val="Normal"/>
    <w:next w:val="Normal"/>
    <w:autoRedefine/>
    <w:uiPriority w:val="39"/>
    <w:unhideWhenUsed/>
    <w:locked/>
    <w:rsid w:val="001A09C7"/>
    <w:pPr>
      <w:tabs>
        <w:tab w:val="right" w:leader="dot" w:pos="8788"/>
      </w:tabs>
      <w:spacing w:after="100" w:line="240" w:lineRule="auto"/>
      <w:ind w:left="850" w:right="851" w:hanging="629"/>
      <w:contextualSpacing/>
    </w:pPr>
    <w:rPr>
      <w:rFonts w:asciiTheme="majorHAnsi" w:eastAsiaTheme="minorEastAsia" w:hAnsiTheme="majorHAnsi"/>
      <w:noProof/>
      <w:lang w:val="en-GB" w:eastAsia="sv-SE"/>
    </w:rPr>
  </w:style>
  <w:style w:type="paragraph" w:styleId="TOC3">
    <w:name w:val="toc 3"/>
    <w:basedOn w:val="Normal"/>
    <w:next w:val="Normal"/>
    <w:autoRedefine/>
    <w:uiPriority w:val="39"/>
    <w:unhideWhenUsed/>
    <w:locked/>
    <w:rsid w:val="00B37FC1"/>
    <w:pPr>
      <w:tabs>
        <w:tab w:val="right" w:leader="dot" w:pos="8788"/>
      </w:tabs>
      <w:spacing w:after="100" w:line="240" w:lineRule="auto"/>
      <w:ind w:left="1276" w:hanging="709"/>
      <w:contextualSpacing/>
    </w:pPr>
    <w:rPr>
      <w:rFonts w:asciiTheme="majorHAnsi" w:eastAsiaTheme="minorEastAsia" w:hAnsiTheme="majorHAnsi"/>
      <w:noProof/>
      <w:lang w:val="en-GB" w:eastAsia="sv-SE"/>
    </w:rPr>
  </w:style>
  <w:style w:type="paragraph" w:styleId="TOC1">
    <w:name w:val="toc 1"/>
    <w:basedOn w:val="Normal"/>
    <w:next w:val="Normal"/>
    <w:autoRedefine/>
    <w:uiPriority w:val="39"/>
    <w:unhideWhenUsed/>
    <w:locked/>
    <w:rsid w:val="00B37FC1"/>
    <w:pPr>
      <w:tabs>
        <w:tab w:val="right" w:leader="dot" w:pos="8788"/>
      </w:tabs>
      <w:spacing w:before="280" w:after="120" w:line="240" w:lineRule="auto"/>
      <w:ind w:left="431" w:right="851" w:hanging="431"/>
    </w:pPr>
    <w:rPr>
      <w:rFonts w:asciiTheme="majorHAnsi" w:eastAsiaTheme="minorEastAsia" w:hAnsiTheme="majorHAnsi"/>
      <w:noProof/>
      <w:sz w:val="24"/>
      <w:lang w:val="en-GB" w:eastAsia="sv-SE"/>
    </w:rPr>
  </w:style>
  <w:style w:type="character" w:styleId="FootnoteReference">
    <w:name w:val="footnote reference"/>
    <w:basedOn w:val="DefaultParagraphFont"/>
    <w:uiPriority w:val="99"/>
    <w:semiHidden/>
    <w:unhideWhenUsed/>
    <w:locked/>
    <w:rsid w:val="00D724BA"/>
    <w:rPr>
      <w:vertAlign w:val="superscript"/>
    </w:rPr>
  </w:style>
  <w:style w:type="paragraph" w:customStyle="1" w:styleId="FaktatextB">
    <w:name w:val="Faktatext B"/>
    <w:basedOn w:val="FaktatextA"/>
    <w:semiHidden/>
    <w:locked/>
    <w:rsid w:val="007E7756"/>
    <w:pPr>
      <w:pBdr>
        <w:left w:val="single" w:sz="4" w:space="8" w:color="ECAA00" w:themeColor="accent6"/>
        <w:bottom w:val="single" w:sz="4" w:space="8" w:color="ECAA00" w:themeColor="accent6"/>
        <w:right w:val="single" w:sz="4" w:space="8" w:color="ECAA00" w:themeColor="accent6"/>
      </w:pBdr>
      <w:shd w:val="clear" w:color="auto" w:fill="auto"/>
    </w:pPr>
  </w:style>
  <w:style w:type="paragraph" w:customStyle="1" w:styleId="FaktarubrikB">
    <w:name w:val="Faktarubrik B"/>
    <w:basedOn w:val="FaktatextB"/>
    <w:semiHidden/>
    <w:locked/>
    <w:rsid w:val="00C16233"/>
    <w:pPr>
      <w:keepNext/>
      <w:keepLines/>
      <w:pBdr>
        <w:top w:val="single" w:sz="4" w:space="8" w:color="ECAA00" w:themeColor="accent6"/>
        <w:bottom w:val="none" w:sz="0" w:space="0" w:color="auto"/>
      </w:pBdr>
      <w:spacing w:before="240" w:after="0"/>
    </w:pPr>
    <w:rPr>
      <w:b/>
    </w:rPr>
  </w:style>
  <w:style w:type="table" w:customStyle="1" w:styleId="ListTable1Light-Accent21">
    <w:name w:val="List Table 1 Light - Accent 21"/>
    <w:basedOn w:val="TableNormal"/>
    <w:uiPriority w:val="46"/>
    <w:locked/>
    <w:rsid w:val="004F3E53"/>
    <w:pPr>
      <w:spacing w:line="240" w:lineRule="auto"/>
    </w:pPr>
    <w:tblPr>
      <w:tblStyleRowBandSize w:val="1"/>
      <w:tblStyleColBandSize w:val="1"/>
    </w:tblPr>
    <w:tblStylePr w:type="firstRow">
      <w:rPr>
        <w:b/>
        <w:bCs/>
      </w:rPr>
      <w:tblPr/>
      <w:tcPr>
        <w:tcBorders>
          <w:bottom w:val="single" w:sz="4" w:space="0" w:color="97999D" w:themeColor="accent2" w:themeTint="99"/>
        </w:tcBorders>
      </w:tcPr>
    </w:tblStylePr>
    <w:tblStylePr w:type="lastRow">
      <w:rPr>
        <w:b/>
        <w:bCs/>
      </w:rPr>
      <w:tblPr/>
      <w:tcPr>
        <w:tcBorders>
          <w:top w:val="single" w:sz="4" w:space="0" w:color="97999D" w:themeColor="accent2" w:themeTint="99"/>
        </w:tcBorders>
      </w:tcPr>
    </w:tblStylePr>
    <w:tblStylePr w:type="firstCol">
      <w:rPr>
        <w:b/>
        <w:bCs/>
      </w:rPr>
    </w:tblStylePr>
    <w:tblStylePr w:type="lastCol">
      <w:rPr>
        <w:b/>
        <w:bCs/>
      </w:rPr>
    </w:tblStylePr>
    <w:tblStylePr w:type="band1Vert">
      <w:tblPr/>
      <w:tcPr>
        <w:shd w:val="clear" w:color="auto" w:fill="DCDDDE" w:themeFill="accent2" w:themeFillTint="33"/>
      </w:tcPr>
    </w:tblStylePr>
    <w:tblStylePr w:type="band1Horz">
      <w:tblPr/>
      <w:tcPr>
        <w:shd w:val="clear" w:color="auto" w:fill="DCDDDE" w:themeFill="accent2" w:themeFillTint="33"/>
      </w:tcPr>
    </w:tblStylePr>
  </w:style>
  <w:style w:type="paragraph" w:styleId="BalloonText">
    <w:name w:val="Balloon Text"/>
    <w:basedOn w:val="Normal"/>
    <w:link w:val="BalloonTextChar"/>
    <w:uiPriority w:val="99"/>
    <w:semiHidden/>
    <w:unhideWhenUsed/>
    <w:locked/>
    <w:rsid w:val="00780AB9"/>
    <w:pPr>
      <w:spacing w:line="240" w:lineRule="auto"/>
    </w:pPr>
    <w:rPr>
      <w:rFonts w:ascii="Segoe UI" w:hAnsi="Segoe UI" w:cs="Segoe UI"/>
      <w:szCs w:val="18"/>
    </w:rPr>
  </w:style>
  <w:style w:type="character" w:customStyle="1" w:styleId="BalloonTextChar">
    <w:name w:val="Balloon Text Char"/>
    <w:basedOn w:val="DefaultParagraphFont"/>
    <w:link w:val="BalloonText"/>
    <w:uiPriority w:val="99"/>
    <w:semiHidden/>
    <w:rsid w:val="00780AB9"/>
    <w:rPr>
      <w:rFonts w:ascii="Segoe UI" w:hAnsi="Segoe UI" w:cs="Segoe UI"/>
      <w:color w:val="000000" w:themeColor="text1"/>
      <w:sz w:val="18"/>
      <w:szCs w:val="18"/>
    </w:rPr>
  </w:style>
  <w:style w:type="paragraph" w:styleId="Date">
    <w:name w:val="Date"/>
    <w:basedOn w:val="Normal"/>
    <w:next w:val="Normal"/>
    <w:link w:val="DateChar"/>
    <w:uiPriority w:val="99"/>
    <w:unhideWhenUsed/>
    <w:locked/>
    <w:rsid w:val="00541B88"/>
    <w:pPr>
      <w:spacing w:after="0"/>
    </w:pPr>
    <w:rPr>
      <w:color w:val="008995" w:themeColor="accent1"/>
    </w:rPr>
  </w:style>
  <w:style w:type="character" w:customStyle="1" w:styleId="DateChar">
    <w:name w:val="Date Char"/>
    <w:basedOn w:val="DefaultParagraphFont"/>
    <w:link w:val="Date"/>
    <w:uiPriority w:val="99"/>
    <w:rsid w:val="00541B88"/>
    <w:rPr>
      <w:color w:val="008995" w:themeColor="accent1"/>
    </w:rPr>
  </w:style>
  <w:style w:type="paragraph" w:customStyle="1" w:styleId="Mottagare">
    <w:name w:val="Mottagare"/>
    <w:basedOn w:val="Normal"/>
    <w:semiHidden/>
    <w:rsid w:val="001425DE"/>
    <w:pPr>
      <w:spacing w:after="320"/>
      <w:ind w:left="4394"/>
      <w:contextualSpacing/>
    </w:pPr>
  </w:style>
  <w:style w:type="paragraph" w:customStyle="1" w:styleId="Information">
    <w:name w:val="Information"/>
    <w:basedOn w:val="Normal"/>
    <w:semiHidden/>
    <w:rsid w:val="00EF22F0"/>
    <w:pPr>
      <w:tabs>
        <w:tab w:val="left" w:pos="0"/>
      </w:tabs>
      <w:spacing w:after="0" w:line="280" w:lineRule="atLeast"/>
    </w:pPr>
    <w:rPr>
      <w:rFonts w:asciiTheme="majorHAnsi" w:hAnsiTheme="majorHAnsi"/>
      <w:color w:val="55575A" w:themeColor="accent2"/>
      <w:sz w:val="21"/>
      <w:szCs w:val="24"/>
    </w:rPr>
  </w:style>
  <w:style w:type="paragraph" w:customStyle="1" w:styleId="Schedule">
    <w:name w:val="Schedule"/>
    <w:basedOn w:val="Information"/>
    <w:semiHidden/>
    <w:rsid w:val="002E14ED"/>
    <w:pPr>
      <w:spacing w:before="720"/>
    </w:pPr>
  </w:style>
  <w:style w:type="paragraph" w:customStyle="1" w:styleId="Author">
    <w:name w:val="Author"/>
    <w:basedOn w:val="Normal"/>
    <w:next w:val="Normal"/>
    <w:semiHidden/>
    <w:rsid w:val="00EF22F0"/>
    <w:pPr>
      <w:spacing w:after="0" w:line="280" w:lineRule="atLeast"/>
    </w:pPr>
    <w:rPr>
      <w:rFonts w:asciiTheme="majorHAnsi" w:hAnsiTheme="majorHAnsi"/>
      <w:color w:val="55575A" w:themeColor="accent2"/>
      <w:sz w:val="21"/>
      <w:szCs w:val="21"/>
    </w:rPr>
  </w:style>
  <w:style w:type="paragraph" w:customStyle="1" w:styleId="Pageno">
    <w:name w:val="Page no."/>
    <w:basedOn w:val="Footer"/>
    <w:uiPriority w:val="29"/>
    <w:rsid w:val="00541B88"/>
    <w:pPr>
      <w:jc w:val="center"/>
    </w:pPr>
    <w:rPr>
      <w:b/>
      <w:color w:val="008995" w:themeColor="accent1"/>
    </w:rPr>
  </w:style>
  <w:style w:type="paragraph" w:customStyle="1" w:styleId="Adress">
    <w:name w:val="Adress"/>
    <w:basedOn w:val="Normal"/>
    <w:semiHidden/>
    <w:rsid w:val="00EF22F0"/>
    <w:pPr>
      <w:spacing w:after="0" w:line="280" w:lineRule="atLeast"/>
    </w:pPr>
    <w:rPr>
      <w:rFonts w:asciiTheme="majorHAnsi" w:hAnsiTheme="majorHAnsi"/>
      <w:color w:val="55575A" w:themeColor="accent2"/>
      <w:sz w:val="22"/>
    </w:rPr>
  </w:style>
  <w:style w:type="paragraph" w:customStyle="1" w:styleId="Frfattare">
    <w:name w:val="Författare"/>
    <w:basedOn w:val="Normal"/>
    <w:next w:val="Normal"/>
    <w:semiHidden/>
    <w:rsid w:val="00EF22F0"/>
    <w:pPr>
      <w:tabs>
        <w:tab w:val="left" w:pos="170"/>
      </w:tabs>
      <w:spacing w:after="0" w:line="280" w:lineRule="atLeast"/>
    </w:pPr>
    <w:rPr>
      <w:rFonts w:asciiTheme="majorHAnsi" w:hAnsiTheme="majorHAnsi"/>
      <w:color w:val="55575A" w:themeColor="accent2"/>
      <w:sz w:val="21"/>
      <w:szCs w:val="21"/>
    </w:rPr>
  </w:style>
  <w:style w:type="character" w:styleId="PlaceholderText">
    <w:name w:val="Placeholder Text"/>
    <w:basedOn w:val="DefaultParagraphFont"/>
    <w:uiPriority w:val="99"/>
    <w:locked/>
    <w:rsid w:val="00541B88"/>
    <w:rPr>
      <w:color w:val="55575A" w:themeColor="accent2"/>
      <w:lang w:val="sv-SE"/>
    </w:rPr>
  </w:style>
  <w:style w:type="table" w:customStyle="1" w:styleId="TableGridLight1">
    <w:name w:val="Table Grid Light1"/>
    <w:basedOn w:val="TableNormal"/>
    <w:uiPriority w:val="40"/>
    <w:locked/>
    <w:rsid w:val="00CB3926"/>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TOCHeading">
    <w:name w:val="TOC Heading"/>
    <w:basedOn w:val="Heading1"/>
    <w:next w:val="Normal"/>
    <w:uiPriority w:val="39"/>
    <w:unhideWhenUsed/>
    <w:locked/>
    <w:rsid w:val="00541B88"/>
    <w:pPr>
      <w:numPr>
        <w:numId w:val="0"/>
      </w:numPr>
      <w:spacing w:before="240" w:after="0" w:line="259" w:lineRule="auto"/>
      <w:contextualSpacing w:val="0"/>
      <w:outlineLvl w:val="9"/>
    </w:pPr>
    <w:rPr>
      <w:b w:val="0"/>
      <w:color w:val="00666F" w:themeColor="accent1" w:themeShade="BF"/>
      <w:spacing w:val="0"/>
      <w:kern w:val="0"/>
      <w:sz w:val="32"/>
      <w:szCs w:val="32"/>
    </w:rPr>
  </w:style>
  <w:style w:type="paragraph" w:customStyle="1" w:styleId="Titel">
    <w:name w:val="Titel"/>
    <w:basedOn w:val="Normal"/>
    <w:next w:val="Normal"/>
    <w:uiPriority w:val="99"/>
    <w:semiHidden/>
    <w:rsid w:val="00D724BA"/>
    <w:pPr>
      <w:spacing w:before="360" w:line="440" w:lineRule="atLeast"/>
    </w:pPr>
    <w:rPr>
      <w:rFonts w:asciiTheme="majorHAnsi" w:hAnsiTheme="majorHAnsi"/>
      <w:color w:val="008995" w:themeColor="accent1"/>
      <w:sz w:val="40"/>
      <w:szCs w:val="40"/>
      <w:lang w:val="en-GB"/>
    </w:rPr>
  </w:style>
  <w:style w:type="paragraph" w:styleId="BodyText">
    <w:name w:val="Body Text"/>
    <w:basedOn w:val="Normal"/>
    <w:link w:val="BodyTextChar"/>
    <w:uiPriority w:val="1"/>
    <w:locked/>
    <w:rsid w:val="00541B88"/>
    <w:rPr>
      <w:sz w:val="18"/>
      <w:szCs w:val="18"/>
    </w:rPr>
  </w:style>
  <w:style w:type="character" w:customStyle="1" w:styleId="BodyTextChar">
    <w:name w:val="Body Text Char"/>
    <w:basedOn w:val="DefaultParagraphFont"/>
    <w:link w:val="BodyText"/>
    <w:uiPriority w:val="1"/>
    <w:rsid w:val="00541B88"/>
    <w:rPr>
      <w:sz w:val="18"/>
      <w:szCs w:val="18"/>
    </w:rPr>
  </w:style>
  <w:style w:type="paragraph" w:customStyle="1" w:styleId="Heading1Unnumbered">
    <w:name w:val="Heading 1 Unnumbered"/>
    <w:basedOn w:val="Heading1"/>
    <w:next w:val="Normal"/>
    <w:uiPriority w:val="3"/>
    <w:qFormat/>
    <w:rsid w:val="00541B88"/>
    <w:pPr>
      <w:numPr>
        <w:numId w:val="0"/>
      </w:numPr>
    </w:pPr>
    <w:rPr>
      <w:rFonts w:eastAsia="Times New Roman" w:cs="Times New Roman"/>
      <w:spacing w:val="0"/>
      <w:kern w:val="0"/>
      <w:szCs w:val="18"/>
    </w:rPr>
  </w:style>
  <w:style w:type="paragraph" w:customStyle="1" w:styleId="Heading2Unnumbered">
    <w:name w:val="Heading 2 Unnumbered"/>
    <w:basedOn w:val="Heading2"/>
    <w:next w:val="Normal"/>
    <w:uiPriority w:val="3"/>
    <w:qFormat/>
    <w:rsid w:val="00541B88"/>
    <w:pPr>
      <w:numPr>
        <w:ilvl w:val="0"/>
        <w:numId w:val="0"/>
      </w:numPr>
    </w:pPr>
    <w:rPr>
      <w:rFonts w:eastAsia="Times New Roman" w:cs="Times New Roman"/>
      <w:spacing w:val="0"/>
      <w:kern w:val="0"/>
      <w:szCs w:val="18"/>
    </w:rPr>
  </w:style>
  <w:style w:type="paragraph" w:customStyle="1" w:styleId="Heading3Unnumbered">
    <w:name w:val="Heading 3 Unnumbered"/>
    <w:basedOn w:val="Heading3"/>
    <w:next w:val="Normal"/>
    <w:uiPriority w:val="3"/>
    <w:qFormat/>
    <w:rsid w:val="00541B88"/>
    <w:pPr>
      <w:numPr>
        <w:ilvl w:val="0"/>
        <w:numId w:val="0"/>
      </w:numPr>
    </w:pPr>
    <w:rPr>
      <w:rFonts w:eastAsia="Times New Roman" w:cs="Times New Roman"/>
      <w:spacing w:val="0"/>
      <w:kern w:val="0"/>
      <w:szCs w:val="18"/>
    </w:rPr>
  </w:style>
  <w:style w:type="paragraph" w:customStyle="1" w:styleId="Heading4Unnumbered">
    <w:name w:val="Heading 4 Unnumbered"/>
    <w:basedOn w:val="Heading4"/>
    <w:next w:val="Normal"/>
    <w:uiPriority w:val="3"/>
    <w:qFormat/>
    <w:rsid w:val="00541B88"/>
    <w:pPr>
      <w:numPr>
        <w:ilvl w:val="0"/>
        <w:numId w:val="0"/>
      </w:numPr>
    </w:pPr>
    <w:rPr>
      <w:rFonts w:eastAsia="Times New Roman" w:cs="Times New Roman"/>
      <w:iCs w:val="0"/>
      <w:spacing w:val="0"/>
      <w:kern w:val="0"/>
      <w:szCs w:val="18"/>
    </w:rPr>
  </w:style>
  <w:style w:type="paragraph" w:customStyle="1" w:styleId="Heading5Unnumbered">
    <w:name w:val="Heading 5 Unnumbered"/>
    <w:basedOn w:val="Heading5"/>
    <w:next w:val="Normal"/>
    <w:uiPriority w:val="3"/>
    <w:qFormat/>
    <w:rsid w:val="00541B88"/>
    <w:pPr>
      <w:numPr>
        <w:ilvl w:val="0"/>
        <w:numId w:val="0"/>
      </w:numPr>
      <w:spacing w:line="240" w:lineRule="atLeast"/>
      <w:contextualSpacing w:val="0"/>
    </w:pPr>
    <w:rPr>
      <w:iCs w:val="0"/>
      <w:spacing w:val="0"/>
      <w:kern w:val="0"/>
      <w:szCs w:val="18"/>
      <w:lang w:eastAsia="sv-SE"/>
    </w:rPr>
  </w:style>
  <w:style w:type="paragraph" w:styleId="NoSpacing">
    <w:name w:val="No Spacing"/>
    <w:uiPriority w:val="6"/>
    <w:locked/>
    <w:rsid w:val="00541B88"/>
    <w:pPr>
      <w:spacing w:line="240" w:lineRule="auto"/>
    </w:pPr>
  </w:style>
  <w:style w:type="paragraph" w:styleId="Caption">
    <w:name w:val="caption"/>
    <w:basedOn w:val="Normal"/>
    <w:next w:val="Normal"/>
    <w:uiPriority w:val="8"/>
    <w:qFormat/>
    <w:locked/>
    <w:rsid w:val="007374B4"/>
    <w:pPr>
      <w:keepNext/>
      <w:spacing w:before="60" w:after="60" w:line="240" w:lineRule="auto"/>
    </w:pPr>
    <w:rPr>
      <w:b/>
      <w:bCs/>
      <w:color w:val="008995" w:themeColor="accent1"/>
      <w:sz w:val="18"/>
      <w:szCs w:val="18"/>
    </w:rPr>
  </w:style>
  <w:style w:type="paragraph" w:customStyle="1" w:styleId="SubtitleBig">
    <w:name w:val="Subtitle_Big"/>
    <w:basedOn w:val="Subtitle"/>
    <w:next w:val="Normal"/>
    <w:link w:val="SubtitleBigChar"/>
    <w:uiPriority w:val="29"/>
    <w:rsid w:val="00541B88"/>
    <w:rPr>
      <w:b w:val="0"/>
      <w:sz w:val="44"/>
    </w:rPr>
  </w:style>
  <w:style w:type="character" w:customStyle="1" w:styleId="SubtitleBigChar">
    <w:name w:val="Subtitle_Big Char"/>
    <w:basedOn w:val="SubtitleChar"/>
    <w:link w:val="SubtitleBig"/>
    <w:uiPriority w:val="29"/>
    <w:rsid w:val="00541B88"/>
    <w:rPr>
      <w:rFonts w:asciiTheme="majorHAnsi" w:eastAsiaTheme="minorEastAsia" w:hAnsiTheme="majorHAnsi"/>
      <w:b w:val="0"/>
      <w:color w:val="55575A" w:themeColor="accent2"/>
      <w:spacing w:val="15"/>
      <w:sz w:val="44"/>
      <w:szCs w:val="56"/>
    </w:rPr>
  </w:style>
  <w:style w:type="paragraph" w:customStyle="1" w:styleId="Tablenote">
    <w:name w:val="Table note"/>
    <w:basedOn w:val="Normal"/>
    <w:uiPriority w:val="18"/>
    <w:qFormat/>
    <w:rsid w:val="00541B88"/>
    <w:pPr>
      <w:numPr>
        <w:numId w:val="32"/>
      </w:numPr>
      <w:tabs>
        <w:tab w:val="left" w:pos="397"/>
      </w:tabs>
      <w:spacing w:before="60" w:after="0" w:line="240" w:lineRule="auto"/>
    </w:pPr>
    <w:rPr>
      <w:sz w:val="16"/>
    </w:rPr>
  </w:style>
  <w:style w:type="paragraph" w:customStyle="1" w:styleId="Tabletext">
    <w:name w:val="Table text"/>
    <w:basedOn w:val="Normal"/>
    <w:uiPriority w:val="10"/>
    <w:qFormat/>
    <w:rsid w:val="00541B88"/>
    <w:pPr>
      <w:spacing w:after="0" w:line="240" w:lineRule="auto"/>
    </w:pPr>
    <w:rPr>
      <w:sz w:val="18"/>
    </w:rPr>
  </w:style>
  <w:style w:type="paragraph" w:customStyle="1" w:styleId="Tabletextheading">
    <w:name w:val="Table text heading"/>
    <w:basedOn w:val="Normal"/>
    <w:uiPriority w:val="9"/>
    <w:qFormat/>
    <w:rsid w:val="00541B88"/>
    <w:pPr>
      <w:spacing w:before="60" w:after="60" w:line="240" w:lineRule="auto"/>
    </w:pPr>
    <w:rPr>
      <w:b/>
    </w:rPr>
  </w:style>
  <w:style w:type="paragraph" w:customStyle="1" w:styleId="Tabletextheadingwhite">
    <w:name w:val="Table text heading white"/>
    <w:basedOn w:val="Normal"/>
    <w:uiPriority w:val="9"/>
    <w:qFormat/>
    <w:rsid w:val="00541B88"/>
    <w:pPr>
      <w:spacing w:before="60" w:after="60" w:line="240" w:lineRule="auto"/>
    </w:pPr>
    <w:rPr>
      <w:b/>
      <w:color w:val="FFFFFF" w:themeColor="background1"/>
    </w:rPr>
  </w:style>
  <w:style w:type="paragraph" w:customStyle="1" w:styleId="TitleBig">
    <w:name w:val="Title_Big"/>
    <w:basedOn w:val="Title"/>
    <w:next w:val="Normal"/>
    <w:link w:val="TitleBigChar"/>
    <w:uiPriority w:val="29"/>
    <w:rsid w:val="00541B88"/>
    <w:rPr>
      <w:b w:val="0"/>
      <w:sz w:val="80"/>
    </w:rPr>
  </w:style>
  <w:style w:type="character" w:customStyle="1" w:styleId="TitleBigChar">
    <w:name w:val="Title_Big Char"/>
    <w:basedOn w:val="TitleChar"/>
    <w:link w:val="TitleBig"/>
    <w:uiPriority w:val="29"/>
    <w:rsid w:val="00541B88"/>
    <w:rPr>
      <w:rFonts w:asciiTheme="majorHAnsi" w:eastAsiaTheme="majorEastAsia" w:hAnsiTheme="majorHAnsi" w:cstheme="majorBidi"/>
      <w:b w:val="0"/>
      <w:color w:val="008995" w:themeColor="accent1"/>
      <w:spacing w:val="-10"/>
      <w:kern w:val="28"/>
      <w:sz w:val="80"/>
      <w:szCs w:val="56"/>
    </w:rPr>
  </w:style>
  <w:style w:type="table" w:customStyle="1" w:styleId="TableGridplain">
    <w:name w:val="Table Grid plain"/>
    <w:basedOn w:val="TableNormal"/>
    <w:next w:val="TableGrid"/>
    <w:uiPriority w:val="39"/>
    <w:rsid w:val="00405DEB"/>
    <w:pPr>
      <w:spacing w:line="240" w:lineRule="auto"/>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IVLTable1">
    <w:name w:val="IVL Table 1"/>
    <w:basedOn w:val="TableNormal"/>
    <w:uiPriority w:val="99"/>
    <w:rsid w:val="006C4CD0"/>
    <w:pPr>
      <w:spacing w:line="240" w:lineRule="auto"/>
    </w:pPr>
    <w:tblPr>
      <w:tblInd w:w="85" w:type="dxa"/>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tblPr>
    <w:tcPr>
      <w:shd w:val="clear" w:color="auto" w:fill="D9D9D9" w:themeFill="background1" w:themeFillShade="D9"/>
    </w:tcPr>
    <w:tblStylePr w:type="firstRow">
      <w:rPr>
        <w:rFonts w:asciiTheme="minorHAnsi" w:hAnsiTheme="minorHAnsi"/>
        <w:b/>
        <w:color w:val="FFFFFF" w:themeColor="background1"/>
        <w:sz w:val="20"/>
      </w:rPr>
      <w:tblPr/>
      <w:tcPr>
        <w:shd w:val="clear" w:color="auto" w:fill="008995" w:themeFill="accent1"/>
      </w:tcPr>
    </w:tblStylePr>
  </w:style>
  <w:style w:type="table" w:customStyle="1" w:styleId="IVLTable2">
    <w:name w:val="IVL Table 2"/>
    <w:basedOn w:val="TableNormal"/>
    <w:uiPriority w:val="99"/>
    <w:rsid w:val="006C4CD0"/>
    <w:pPr>
      <w:spacing w:line="240" w:lineRule="auto"/>
    </w:pPr>
    <w:rPr>
      <w:sz w:val="18"/>
    </w:rPr>
    <w:tblPr>
      <w:tblInd w:w="113" w:type="dxa"/>
      <w:tblBorders>
        <w:top w:val="single" w:sz="6" w:space="0" w:color="008995" w:themeColor="accent1"/>
        <w:left w:val="single" w:sz="6" w:space="0" w:color="008995" w:themeColor="accent1"/>
        <w:bottom w:val="single" w:sz="6" w:space="0" w:color="008995" w:themeColor="accent1"/>
        <w:right w:val="single" w:sz="6" w:space="0" w:color="008995" w:themeColor="accent1"/>
        <w:insideH w:val="single" w:sz="6" w:space="0" w:color="008995" w:themeColor="accent1"/>
        <w:insideV w:val="single" w:sz="6" w:space="0" w:color="008995" w:themeColor="accent1"/>
      </w:tblBorders>
    </w:tblPr>
    <w:tblStylePr w:type="firstRow">
      <w:rPr>
        <w:rFonts w:asciiTheme="minorHAnsi" w:hAnsiTheme="minorHAnsi"/>
        <w:b/>
        <w:color w:val="FFFFFF" w:themeColor="background1"/>
        <w:sz w:val="20"/>
      </w:rPr>
      <w:tblPr/>
      <w:tcPr>
        <w:tcBorders>
          <w:insideH w:val="single" w:sz="6" w:space="0" w:color="FFFFFF" w:themeColor="background1"/>
          <w:insideV w:val="single" w:sz="6" w:space="0" w:color="FFFFFF" w:themeColor="background1"/>
        </w:tcBorders>
        <w:shd w:val="clear" w:color="auto" w:fill="008995" w:themeFill="accent1"/>
      </w:tcPr>
    </w:tblStylePr>
  </w:style>
  <w:style w:type="table" w:customStyle="1" w:styleId="IVLTable3">
    <w:name w:val="IVL Table 3"/>
    <w:basedOn w:val="TableNormal"/>
    <w:uiPriority w:val="99"/>
    <w:rsid w:val="006C4CD0"/>
    <w:pPr>
      <w:spacing w:line="240" w:lineRule="auto"/>
    </w:pPr>
    <w:rPr>
      <w:sz w:val="18"/>
    </w:rPr>
    <w:tblPr>
      <w:tblInd w:w="113" w:type="dxa"/>
      <w:tblBorders>
        <w:top w:val="single" w:sz="2" w:space="0" w:color="008995" w:themeColor="accent1"/>
        <w:left w:val="single" w:sz="2" w:space="0" w:color="008995" w:themeColor="accent1"/>
        <w:bottom w:val="single" w:sz="2" w:space="0" w:color="008995" w:themeColor="accent1"/>
        <w:right w:val="single" w:sz="2" w:space="0" w:color="008995" w:themeColor="accent1"/>
        <w:insideH w:val="single" w:sz="2" w:space="0" w:color="008995" w:themeColor="accent1"/>
        <w:insideV w:val="single" w:sz="2" w:space="0" w:color="008995" w:themeColor="accent1"/>
      </w:tblBorders>
    </w:tblPr>
    <w:tcPr>
      <w:shd w:val="clear" w:color="auto" w:fill="auto"/>
    </w:tcPr>
    <w:tblStylePr w:type="firstRow">
      <w:rPr>
        <w:rFonts w:asciiTheme="minorHAnsi" w:hAnsiTheme="minorHAnsi"/>
        <w:b/>
        <w:i w:val="0"/>
        <w:color w:val="000000" w:themeColor="text1"/>
        <w:sz w:val="20"/>
      </w:rPr>
    </w:tblStylePr>
  </w:style>
  <w:style w:type="paragraph" w:styleId="ListParagraph">
    <w:name w:val="List Paragraph"/>
    <w:basedOn w:val="Normal"/>
    <w:uiPriority w:val="34"/>
    <w:locked/>
    <w:rsid w:val="006A0069"/>
    <w:pPr>
      <w:spacing w:line="280" w:lineRule="atLeast"/>
      <w:ind w:left="720"/>
      <w:contextualSpacing/>
    </w:pPr>
    <w:rPr>
      <w:rFonts w:ascii="Palatino Linotype" w:hAnsi="Palatino Linotype"/>
    </w:rPr>
  </w:style>
  <w:style w:type="character" w:styleId="CommentReference">
    <w:name w:val="annotation reference"/>
    <w:basedOn w:val="DefaultParagraphFont"/>
    <w:uiPriority w:val="99"/>
    <w:semiHidden/>
    <w:unhideWhenUsed/>
    <w:locked/>
    <w:rsid w:val="000F0E78"/>
    <w:rPr>
      <w:sz w:val="16"/>
      <w:szCs w:val="16"/>
    </w:rPr>
  </w:style>
  <w:style w:type="paragraph" w:styleId="CommentText">
    <w:name w:val="annotation text"/>
    <w:basedOn w:val="Normal"/>
    <w:link w:val="CommentTextChar"/>
    <w:uiPriority w:val="99"/>
    <w:semiHidden/>
    <w:unhideWhenUsed/>
    <w:locked/>
    <w:rsid w:val="000F0E78"/>
    <w:pPr>
      <w:spacing w:line="240" w:lineRule="auto"/>
    </w:pPr>
    <w:rPr>
      <w:rFonts w:ascii="Palatino Linotype" w:hAnsi="Palatino Linotype"/>
      <w:w w:val="106"/>
    </w:rPr>
  </w:style>
  <w:style w:type="character" w:customStyle="1" w:styleId="CommentTextChar">
    <w:name w:val="Comment Text Char"/>
    <w:basedOn w:val="DefaultParagraphFont"/>
    <w:link w:val="CommentText"/>
    <w:uiPriority w:val="99"/>
    <w:semiHidden/>
    <w:rsid w:val="000F0E78"/>
    <w:rPr>
      <w:rFonts w:ascii="Palatino Linotype" w:hAnsi="Palatino Linotype"/>
      <w:w w:val="106"/>
    </w:rPr>
  </w:style>
  <w:style w:type="paragraph" w:styleId="CommentSubject">
    <w:name w:val="annotation subject"/>
    <w:basedOn w:val="CommentText"/>
    <w:next w:val="CommentText"/>
    <w:link w:val="CommentSubjectChar"/>
    <w:uiPriority w:val="99"/>
    <w:semiHidden/>
    <w:unhideWhenUsed/>
    <w:locked/>
    <w:rsid w:val="00C31E6F"/>
    <w:rPr>
      <w:rFonts w:asciiTheme="minorHAnsi" w:hAnsiTheme="minorHAnsi"/>
      <w:b/>
      <w:bCs/>
      <w:w w:val="100"/>
    </w:rPr>
  </w:style>
  <w:style w:type="character" w:customStyle="1" w:styleId="CommentSubjectChar">
    <w:name w:val="Comment Subject Char"/>
    <w:basedOn w:val="CommentTextChar"/>
    <w:link w:val="CommentSubject"/>
    <w:uiPriority w:val="99"/>
    <w:semiHidden/>
    <w:rsid w:val="00C31E6F"/>
    <w:rPr>
      <w:rFonts w:ascii="Palatino Linotype" w:hAnsi="Palatino Linotype"/>
      <w:b/>
      <w:bCs/>
      <w:w w:val="106"/>
    </w:rPr>
  </w:style>
  <w:style w:type="paragraph" w:customStyle="1" w:styleId="Default">
    <w:name w:val="Default"/>
    <w:rsid w:val="007B0C62"/>
    <w:pPr>
      <w:autoSpaceDE w:val="0"/>
      <w:autoSpaceDN w:val="0"/>
      <w:adjustRightInd w:val="0"/>
      <w:spacing w:line="240" w:lineRule="auto"/>
    </w:pPr>
    <w:rPr>
      <w:rFonts w:ascii="Arial" w:hAnsi="Arial" w:cs="Arial"/>
      <w:color w:val="000000"/>
      <w:sz w:val="24"/>
      <w:szCs w:val="24"/>
    </w:rPr>
  </w:style>
  <w:style w:type="character" w:customStyle="1" w:styleId="normaltextrun">
    <w:name w:val="normaltextrun"/>
    <w:basedOn w:val="DefaultParagraphFont"/>
    <w:rsid w:val="00A87DF4"/>
  </w:style>
  <w:style w:type="character" w:styleId="UnresolvedMention">
    <w:name w:val="Unresolved Mention"/>
    <w:basedOn w:val="DefaultParagraphFont"/>
    <w:uiPriority w:val="99"/>
    <w:unhideWhenUsed/>
    <w:rsid w:val="00C20DC9"/>
    <w:rPr>
      <w:color w:val="605E5C"/>
      <w:shd w:val="clear" w:color="auto" w:fill="E1DFDD"/>
    </w:rPr>
  </w:style>
  <w:style w:type="character" w:styleId="Mention">
    <w:name w:val="Mention"/>
    <w:basedOn w:val="DefaultParagraphFont"/>
    <w:uiPriority w:val="99"/>
    <w:unhideWhenUsed/>
    <w:rsid w:val="00C20DC9"/>
    <w:rPr>
      <w:color w:val="2B579A"/>
      <w:shd w:val="clear" w:color="auto" w:fill="E1DFDD"/>
    </w:rPr>
  </w:style>
  <w:style w:type="paragraph" w:styleId="Revision">
    <w:name w:val="Revision"/>
    <w:hidden/>
    <w:uiPriority w:val="99"/>
    <w:semiHidden/>
    <w:rsid w:val="00CC688A"/>
    <w:pPr>
      <w:spacing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7035114">
      <w:bodyDiv w:val="1"/>
      <w:marLeft w:val="0"/>
      <w:marRight w:val="0"/>
      <w:marTop w:val="0"/>
      <w:marBottom w:val="0"/>
      <w:divBdr>
        <w:top w:val="none" w:sz="0" w:space="0" w:color="auto"/>
        <w:left w:val="none" w:sz="0" w:space="0" w:color="auto"/>
        <w:bottom w:val="none" w:sz="0" w:space="0" w:color="auto"/>
        <w:right w:val="none" w:sz="0" w:space="0" w:color="auto"/>
      </w:divBdr>
    </w:div>
    <w:div w:id="269581827">
      <w:bodyDiv w:val="1"/>
      <w:marLeft w:val="0"/>
      <w:marRight w:val="0"/>
      <w:marTop w:val="0"/>
      <w:marBottom w:val="0"/>
      <w:divBdr>
        <w:top w:val="none" w:sz="0" w:space="0" w:color="auto"/>
        <w:left w:val="none" w:sz="0" w:space="0" w:color="auto"/>
        <w:bottom w:val="none" w:sz="0" w:space="0" w:color="auto"/>
        <w:right w:val="none" w:sz="0" w:space="0" w:color="auto"/>
      </w:divBdr>
    </w:div>
    <w:div w:id="290282375">
      <w:bodyDiv w:val="1"/>
      <w:marLeft w:val="0"/>
      <w:marRight w:val="0"/>
      <w:marTop w:val="0"/>
      <w:marBottom w:val="0"/>
      <w:divBdr>
        <w:top w:val="none" w:sz="0" w:space="0" w:color="auto"/>
        <w:left w:val="none" w:sz="0" w:space="0" w:color="auto"/>
        <w:bottom w:val="none" w:sz="0" w:space="0" w:color="auto"/>
        <w:right w:val="none" w:sz="0" w:space="0" w:color="auto"/>
      </w:divBdr>
    </w:div>
    <w:div w:id="701327029">
      <w:bodyDiv w:val="1"/>
      <w:marLeft w:val="0"/>
      <w:marRight w:val="0"/>
      <w:marTop w:val="0"/>
      <w:marBottom w:val="0"/>
      <w:divBdr>
        <w:top w:val="none" w:sz="0" w:space="0" w:color="auto"/>
        <w:left w:val="none" w:sz="0" w:space="0" w:color="auto"/>
        <w:bottom w:val="none" w:sz="0" w:space="0" w:color="auto"/>
        <w:right w:val="none" w:sz="0" w:space="0" w:color="auto"/>
      </w:divBdr>
    </w:div>
    <w:div w:id="891114141">
      <w:bodyDiv w:val="1"/>
      <w:marLeft w:val="0"/>
      <w:marRight w:val="0"/>
      <w:marTop w:val="0"/>
      <w:marBottom w:val="0"/>
      <w:divBdr>
        <w:top w:val="none" w:sz="0" w:space="0" w:color="auto"/>
        <w:left w:val="none" w:sz="0" w:space="0" w:color="auto"/>
        <w:bottom w:val="none" w:sz="0" w:space="0" w:color="auto"/>
        <w:right w:val="none" w:sz="0" w:space="0" w:color="auto"/>
      </w:divBdr>
      <w:divsChild>
        <w:div w:id="562256577">
          <w:marLeft w:val="0"/>
          <w:marRight w:val="0"/>
          <w:marTop w:val="0"/>
          <w:marBottom w:val="0"/>
          <w:divBdr>
            <w:top w:val="none" w:sz="0" w:space="0" w:color="auto"/>
            <w:left w:val="none" w:sz="0" w:space="0" w:color="auto"/>
            <w:bottom w:val="none" w:sz="0" w:space="0" w:color="auto"/>
            <w:right w:val="none" w:sz="0" w:space="0" w:color="auto"/>
          </w:divBdr>
          <w:divsChild>
            <w:div w:id="161631115">
              <w:marLeft w:val="0"/>
              <w:marRight w:val="0"/>
              <w:marTop w:val="0"/>
              <w:marBottom w:val="0"/>
              <w:divBdr>
                <w:top w:val="none" w:sz="0" w:space="0" w:color="auto"/>
                <w:left w:val="none" w:sz="0" w:space="0" w:color="auto"/>
                <w:bottom w:val="none" w:sz="0" w:space="0" w:color="auto"/>
                <w:right w:val="none" w:sz="0" w:space="0" w:color="auto"/>
              </w:divBdr>
              <w:divsChild>
                <w:div w:id="1031803355">
                  <w:marLeft w:val="0"/>
                  <w:marRight w:val="0"/>
                  <w:marTop w:val="0"/>
                  <w:marBottom w:val="0"/>
                  <w:divBdr>
                    <w:top w:val="none" w:sz="0" w:space="0" w:color="auto"/>
                    <w:left w:val="none" w:sz="0" w:space="0" w:color="auto"/>
                    <w:bottom w:val="none" w:sz="0" w:space="0" w:color="auto"/>
                    <w:right w:val="none" w:sz="0" w:space="0" w:color="auto"/>
                  </w:divBdr>
                  <w:divsChild>
                    <w:div w:id="196167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24730638">
      <w:bodyDiv w:val="1"/>
      <w:marLeft w:val="0"/>
      <w:marRight w:val="0"/>
      <w:marTop w:val="0"/>
      <w:marBottom w:val="0"/>
      <w:divBdr>
        <w:top w:val="none" w:sz="0" w:space="0" w:color="auto"/>
        <w:left w:val="none" w:sz="0" w:space="0" w:color="auto"/>
        <w:bottom w:val="none" w:sz="0" w:space="0" w:color="auto"/>
        <w:right w:val="none" w:sz="0" w:space="0" w:color="auto"/>
      </w:divBdr>
    </w:div>
    <w:div w:id="1036469350">
      <w:bodyDiv w:val="1"/>
      <w:marLeft w:val="0"/>
      <w:marRight w:val="0"/>
      <w:marTop w:val="0"/>
      <w:marBottom w:val="0"/>
      <w:divBdr>
        <w:top w:val="none" w:sz="0" w:space="0" w:color="auto"/>
        <w:left w:val="none" w:sz="0" w:space="0" w:color="auto"/>
        <w:bottom w:val="none" w:sz="0" w:space="0" w:color="auto"/>
        <w:right w:val="none" w:sz="0" w:space="0" w:color="auto"/>
      </w:divBdr>
    </w:div>
    <w:div w:id="1673296964">
      <w:bodyDiv w:val="1"/>
      <w:marLeft w:val="0"/>
      <w:marRight w:val="0"/>
      <w:marTop w:val="0"/>
      <w:marBottom w:val="0"/>
      <w:divBdr>
        <w:top w:val="none" w:sz="0" w:space="0" w:color="auto"/>
        <w:left w:val="none" w:sz="0" w:space="0" w:color="auto"/>
        <w:bottom w:val="none" w:sz="0" w:space="0" w:color="auto"/>
        <w:right w:val="none" w:sz="0" w:space="0" w:color="auto"/>
      </w:divBdr>
    </w:div>
    <w:div w:id="1730957177">
      <w:bodyDiv w:val="1"/>
      <w:marLeft w:val="0"/>
      <w:marRight w:val="0"/>
      <w:marTop w:val="0"/>
      <w:marBottom w:val="0"/>
      <w:divBdr>
        <w:top w:val="none" w:sz="0" w:space="0" w:color="auto"/>
        <w:left w:val="none" w:sz="0" w:space="0" w:color="auto"/>
        <w:bottom w:val="none" w:sz="0" w:space="0" w:color="auto"/>
        <w:right w:val="none" w:sz="0" w:space="0" w:color="auto"/>
      </w:divBdr>
    </w:div>
    <w:div w:id="2027125372">
      <w:bodyDiv w:val="1"/>
      <w:marLeft w:val="0"/>
      <w:marRight w:val="0"/>
      <w:marTop w:val="0"/>
      <w:marBottom w:val="0"/>
      <w:divBdr>
        <w:top w:val="none" w:sz="0" w:space="0" w:color="auto"/>
        <w:left w:val="none" w:sz="0" w:space="0" w:color="auto"/>
        <w:bottom w:val="none" w:sz="0" w:space="0" w:color="auto"/>
        <w:right w:val="none" w:sz="0" w:space="0" w:color="auto"/>
      </w:divBdr>
    </w:div>
    <w:div w:id="20355742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footer" Target="footer1.xml"/><Relationship Id="rId26" Type="http://schemas.openxmlformats.org/officeDocument/2006/relationships/image" Target="media/image8.png"/><Relationship Id="rId39" Type="http://schemas.openxmlformats.org/officeDocument/2006/relationships/glossaryDocument" Target="glossary/document.xml"/><Relationship Id="rId21" Type="http://schemas.openxmlformats.org/officeDocument/2006/relationships/footer" Target="footer3.xml"/><Relationship Id="rId34" Type="http://schemas.openxmlformats.org/officeDocument/2006/relationships/header" Target="header6.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29" Type="http://schemas.openxmlformats.org/officeDocument/2006/relationships/image" Target="media/image11.png"/><Relationship Id="rId41" Type="http://schemas.microsoft.com/office/2019/05/relationships/documenttasks" Target="documenttasks/documenttasks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footer" Target="footer5.xml"/><Relationship Id="rId32" Type="http://schemas.openxmlformats.org/officeDocument/2006/relationships/header" Target="header5.xml"/><Relationship Id="rId37" Type="http://schemas.openxmlformats.org/officeDocument/2006/relationships/footer" Target="footer8.xml"/><Relationship Id="rId40"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footer" Target="footer4.xml"/><Relationship Id="rId28" Type="http://schemas.openxmlformats.org/officeDocument/2006/relationships/image" Target="media/image10.png"/><Relationship Id="rId36" Type="http://schemas.openxmlformats.org/officeDocument/2006/relationships/header" Target="header7.xml"/><Relationship Id="rId10" Type="http://schemas.openxmlformats.org/officeDocument/2006/relationships/endnotes" Target="endnotes.xml"/><Relationship Id="rId19" Type="http://schemas.openxmlformats.org/officeDocument/2006/relationships/footer" Target="footer2.xml"/><Relationship Id="rId31" Type="http://schemas.openxmlformats.org/officeDocument/2006/relationships/image" Target="media/image13.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header" Target="header4.xml"/><Relationship Id="rId27" Type="http://schemas.openxmlformats.org/officeDocument/2006/relationships/image" Target="media/image9.png"/><Relationship Id="rId30" Type="http://schemas.openxmlformats.org/officeDocument/2006/relationships/image" Target="media/image12.png"/><Relationship Id="rId35" Type="http://schemas.openxmlformats.org/officeDocument/2006/relationships/footer" Target="footer7.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header" Target="header2.xml"/><Relationship Id="rId25" Type="http://schemas.openxmlformats.org/officeDocument/2006/relationships/image" Target="media/image7.png"/><Relationship Id="rId33" Type="http://schemas.openxmlformats.org/officeDocument/2006/relationships/footer" Target="footer6.xml"/><Relationship Id="rId38" Type="http://schemas.openxmlformats.org/officeDocument/2006/relationships/fontTable" Target="fontTable.xml"/></Relationships>
</file>

<file path=word/_rels/footer5.xml.rels><?xml version="1.0" encoding="UTF-8" standalone="yes"?>
<Relationships xmlns="http://schemas.openxmlformats.org/package/2006/relationships"><Relationship Id="rId1" Type="http://schemas.openxmlformats.org/officeDocument/2006/relationships/image" Target="media/image6.png"/></Relationships>
</file>

<file path=word/_rels/header5.xml.rels><?xml version="1.0" encoding="UTF-8" standalone="yes"?>
<Relationships xmlns="http://schemas.openxmlformats.org/package/2006/relationships"><Relationship Id="rId1" Type="http://schemas.openxmlformats.org/officeDocument/2006/relationships/image" Target="media/image2.png"/></Relationships>
</file>

<file path=word/_rels/header6.xml.rels><?xml version="1.0" encoding="UTF-8" standalone="yes"?>
<Relationships xmlns="http://schemas.openxmlformats.org/package/2006/relationships"><Relationship Id="rId1" Type="http://schemas.openxmlformats.org/officeDocument/2006/relationships/image" Target="media/image5.png"/></Relationships>
</file>

<file path=word/_rels/header7.xml.rels><?xml version="1.0" encoding="UTF-8" standalone="yes"?>
<Relationships xmlns="http://schemas.openxmlformats.org/package/2006/relationships"><Relationship Id="rId1" Type="http://schemas.openxmlformats.org/officeDocument/2006/relationships/image" Target="media/image1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lexander3185\AppData\Roaming\Microsoft\Templates\IVL-Report%20U%20Sv.dotm" TargetMode="External"/></Relationships>
</file>

<file path=word/documenttasks/documenttasks1.xml><?xml version="1.0" encoding="utf-8"?>
<t:Tasks xmlns:t="http://schemas.microsoft.com/office/tasks/2019/documenttasks" xmlns:oel="http://schemas.microsoft.com/office/2019/extlst">
  <t:Task id="{DBFCEC63-E2B7-4A43-B183-B75257E86D35}">
    <t:Anchor>
      <t:Comment id="1771520448"/>
    </t:Anchor>
    <t:History>
      <t:Event id="{EDCFB9D7-9F51-41CF-892E-54E055CD710C}" time="2022-01-03T16:14:25.755Z">
        <t:Attribution userId="S::stephan.valley@ivl.se::eb3ca873-2c17-4dd2-a4bc-f44c752901ed" userProvider="AD" userName="Stephan Valley"/>
        <t:Anchor>
          <t:Comment id="1771520448"/>
        </t:Anchor>
        <t:Create/>
      </t:Event>
      <t:Event id="{6FE4DECD-2D8B-494D-994C-078970F836B9}" time="2022-01-03T16:14:25.755Z">
        <t:Attribution userId="S::stephan.valley@ivl.se::eb3ca873-2c17-4dd2-a4bc-f44c752901ed" userProvider="AD" userName="Stephan Valley"/>
        <t:Anchor>
          <t:Comment id="1771520448"/>
        </t:Anchor>
        <t:Assign userId="S::Alexander.Koutsouris@ivl.se::5849e396-a259-4399-8770-d5e324e936f5" userProvider="AD" userName="Alexander Koutsouris"/>
      </t:Event>
      <t:Event id="{5EE681EE-7534-48D1-9A96-DAB243F2546D}" time="2022-01-03T16:14:25.755Z">
        <t:Attribution userId="S::stephan.valley@ivl.se::eb3ca873-2c17-4dd2-a4bc-f44c752901ed" userProvider="AD" userName="Stephan Valley"/>
        <t:Anchor>
          <t:Comment id="1771520448"/>
        </t:Anchor>
        <t:SetTitle title="@Alexander Koutsouris jag tror att det har blivit fel nu - egentligen ville meningen säga att principen använts inte överallt utan undantag som det egentligen är tänkt i WFD, t.ex. inte för alla kostnader inom jordbruket."/>
      </t:Event>
    </t:History>
  </t:Task>
</t:Task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8C8E0BBB51B54EBEB59D778D3F86E25D"/>
        <w:category>
          <w:name w:val="General"/>
          <w:gallery w:val="placeholder"/>
        </w:category>
        <w:types>
          <w:type w:val="bbPlcHdr"/>
        </w:types>
        <w:behaviors>
          <w:behavior w:val="content"/>
        </w:behaviors>
        <w:guid w:val="{8232904C-3CD2-4E5E-A1A4-3D92BC8C0CFC}"/>
      </w:docPartPr>
      <w:docPartBody>
        <w:p w:rsidR="00444BCA" w:rsidRDefault="006F557F">
          <w:pPr>
            <w:pStyle w:val="8C8E0BBB51B54EBEB59D778D3F86E25D"/>
          </w:pPr>
          <w:r>
            <w:t>Click here to enter author and organisation.</w:t>
          </w:r>
        </w:p>
      </w:docPartBody>
    </w:docPart>
    <w:docPart>
      <w:docPartPr>
        <w:name w:val="6F4513AB80BC47C5B747198B64FC058C"/>
        <w:category>
          <w:name w:val="General"/>
          <w:gallery w:val="placeholder"/>
        </w:category>
        <w:types>
          <w:type w:val="bbPlcHdr"/>
        </w:types>
        <w:behaviors>
          <w:behavior w:val="content"/>
        </w:behaviors>
        <w:guid w:val="{733AE6F3-127B-4667-91EE-23314F3FC7D1}"/>
      </w:docPartPr>
      <w:docPartBody>
        <w:p w:rsidR="00444BCA" w:rsidRDefault="006F557F">
          <w:pPr>
            <w:pStyle w:val="6F4513AB80BC47C5B747198B64FC058C"/>
          </w:pPr>
          <w:r w:rsidRPr="00A42BD7">
            <w:rPr>
              <w:rStyle w:val="PlaceholderText"/>
            </w:rPr>
            <w:t xml:space="preserve">Klicka här för att ange </w:t>
          </w:r>
          <w:r>
            <w:rPr>
              <w:rStyle w:val="PlaceholderText"/>
            </w:rPr>
            <w:t>på Uppdrag av</w:t>
          </w:r>
        </w:p>
      </w:docPartBody>
    </w:docPart>
    <w:docPart>
      <w:docPartPr>
        <w:name w:val="60C42563B4494E4D8C0CDCDEA7EBC54E"/>
        <w:category>
          <w:name w:val="General"/>
          <w:gallery w:val="placeholder"/>
        </w:category>
        <w:types>
          <w:type w:val="bbPlcHdr"/>
        </w:types>
        <w:behaviors>
          <w:behavior w:val="content"/>
        </w:behaviors>
        <w:guid w:val="{62C8E388-7235-4E27-8257-D60AD1B1AF51}"/>
      </w:docPartPr>
      <w:docPartBody>
        <w:p w:rsidR="00444BCA" w:rsidRDefault="006F557F">
          <w:pPr>
            <w:pStyle w:val="60C42563B4494E4D8C0CDCDEA7EBC54E"/>
          </w:pPr>
          <w:r w:rsidRPr="00CA3815">
            <w:rPr>
              <w:rStyle w:val="PlaceholderText"/>
            </w:rPr>
            <w:t>Klicka och ange text</w:t>
          </w:r>
        </w:p>
      </w:docPartBody>
    </w:docPart>
    <w:docPart>
      <w:docPartPr>
        <w:name w:val="4F78D756D1524C98BC40BB0659B0C517"/>
        <w:category>
          <w:name w:val="General"/>
          <w:gallery w:val="placeholder"/>
        </w:category>
        <w:types>
          <w:type w:val="bbPlcHdr"/>
        </w:types>
        <w:behaviors>
          <w:behavior w:val="content"/>
        </w:behaviors>
        <w:guid w:val="{5A951484-8A2F-49AA-B735-9FC9C66503B1}"/>
      </w:docPartPr>
      <w:docPartBody>
        <w:p w:rsidR="00444BCA" w:rsidRDefault="006F557F">
          <w:pPr>
            <w:pStyle w:val="4F78D756D1524C98BC40BB0659B0C517"/>
          </w:pPr>
          <w:r w:rsidRPr="003A6149">
            <w:rPr>
              <w:rStyle w:val="PlaceholderText"/>
            </w:rPr>
            <w:t>Klicka här för att ange författare</w:t>
          </w:r>
          <w:r>
            <w:rPr>
              <w:rStyle w:val="PlaceholderText"/>
            </w:rPr>
            <w:t xml:space="preserve"> och organisation</w:t>
          </w:r>
        </w:p>
      </w:docPartBody>
    </w:docPart>
    <w:docPart>
      <w:docPartPr>
        <w:name w:val="0C41A24EDC29476FA12CFF29075BB032"/>
        <w:category>
          <w:name w:val="General"/>
          <w:gallery w:val="placeholder"/>
        </w:category>
        <w:types>
          <w:type w:val="bbPlcHdr"/>
        </w:types>
        <w:behaviors>
          <w:behavior w:val="content"/>
        </w:behaviors>
        <w:guid w:val="{906FF451-4231-4924-BA45-1D2844E98AAC}"/>
      </w:docPartPr>
      <w:docPartBody>
        <w:p w:rsidR="00444BCA" w:rsidRDefault="006F557F">
          <w:pPr>
            <w:pStyle w:val="0C41A24EDC29476FA12CFF29075BB032"/>
          </w:pPr>
          <w:r w:rsidRPr="00AD4112">
            <w:rPr>
              <w:rStyle w:val="PlaceholderText"/>
            </w:rPr>
            <w:t>Click here to enter text.</w:t>
          </w:r>
        </w:p>
      </w:docPartBody>
    </w:docPart>
    <w:docPart>
      <w:docPartPr>
        <w:name w:val="00ECD93CCE954BBDA2606DCB6D902334"/>
        <w:category>
          <w:name w:val="General"/>
          <w:gallery w:val="placeholder"/>
        </w:category>
        <w:types>
          <w:type w:val="bbPlcHdr"/>
        </w:types>
        <w:behaviors>
          <w:behavior w:val="content"/>
        </w:behaviors>
        <w:guid w:val="{0C336B09-1D0E-49DA-81A3-2DDFC3CCFB72}"/>
      </w:docPartPr>
      <w:docPartBody>
        <w:p w:rsidR="00444BCA" w:rsidRDefault="006F557F">
          <w:pPr>
            <w:pStyle w:val="00ECD93CCE954BBDA2606DCB6D902334"/>
          </w:pPr>
          <w:r w:rsidRPr="00AD4112">
            <w:rPr>
              <w:rStyle w:val="PlaceholderText"/>
            </w:rPr>
            <w:t>Click here to enter text.</w:t>
          </w:r>
        </w:p>
      </w:docPartBody>
    </w:docPart>
    <w:docPart>
      <w:docPartPr>
        <w:name w:val="042E51A8465E4EB1A99EC44C4B6D2FBB"/>
        <w:category>
          <w:name w:val="General"/>
          <w:gallery w:val="placeholder"/>
        </w:category>
        <w:types>
          <w:type w:val="bbPlcHdr"/>
        </w:types>
        <w:behaviors>
          <w:behavior w:val="content"/>
        </w:behaviors>
        <w:guid w:val="{D671D8FD-261B-4C44-A6EA-41A2D0681686}"/>
      </w:docPartPr>
      <w:docPartBody>
        <w:p w:rsidR="00444BCA" w:rsidRDefault="006F557F">
          <w:pPr>
            <w:pStyle w:val="042E51A8465E4EB1A99EC44C4B6D2FBB"/>
          </w:pPr>
          <w:r w:rsidRPr="003A0601">
            <w:rPr>
              <w:rStyle w:val="PlaceholderText"/>
            </w:rPr>
            <w:t>Click or tap here to enter text.</w:t>
          </w:r>
        </w:p>
      </w:docPartBody>
    </w:docPart>
    <w:docPart>
      <w:docPartPr>
        <w:name w:val="07C7EF56906D4270895B88673B2DF261"/>
        <w:category>
          <w:name w:val="General"/>
          <w:gallery w:val="placeholder"/>
        </w:category>
        <w:types>
          <w:type w:val="bbPlcHdr"/>
        </w:types>
        <w:behaviors>
          <w:behavior w:val="content"/>
        </w:behaviors>
        <w:guid w:val="{2B1B05C4-1ED8-4A8C-B41F-420A3DEAC3F8}"/>
      </w:docPartPr>
      <w:docPartBody>
        <w:p w:rsidR="00444BCA" w:rsidRDefault="006F557F">
          <w:pPr>
            <w:pStyle w:val="07C7EF56906D4270895B88673B2DF261"/>
          </w:pPr>
          <w:r w:rsidRPr="00A42BD7">
            <w:rPr>
              <w:rStyle w:val="PlaceholderText"/>
            </w:rPr>
            <w:t>B/C</w:t>
          </w:r>
        </w:p>
      </w:docPartBody>
    </w:docPart>
    <w:docPart>
      <w:docPartPr>
        <w:name w:val="2E610B402FA54DBC901F9850D7B9C34C"/>
        <w:category>
          <w:name w:val="General"/>
          <w:gallery w:val="placeholder"/>
        </w:category>
        <w:types>
          <w:type w:val="bbPlcHdr"/>
        </w:types>
        <w:behaviors>
          <w:behavior w:val="content"/>
        </w:behaviors>
        <w:guid w:val="{E27C5F4A-E808-4BB8-9C89-6BD689FCF0EA}"/>
      </w:docPartPr>
      <w:docPartBody>
        <w:p w:rsidR="00444BCA" w:rsidRDefault="006F557F">
          <w:pPr>
            <w:pStyle w:val="2E610B402FA54DBC901F9850D7B9C34C"/>
          </w:pPr>
          <w:r w:rsidRPr="00A42BD7">
            <w:rPr>
              <w:rStyle w:val="PlaceholderText"/>
            </w:rPr>
            <w:t>####</w:t>
          </w:r>
        </w:p>
      </w:docPartBody>
    </w:docPart>
    <w:docPart>
      <w:docPartPr>
        <w:name w:val="B3ABC87AD4D2407AB638580874911AD0"/>
        <w:category>
          <w:name w:val="General"/>
          <w:gallery w:val="placeholder"/>
        </w:category>
        <w:types>
          <w:type w:val="bbPlcHdr"/>
        </w:types>
        <w:behaviors>
          <w:behavior w:val="content"/>
        </w:behaviors>
        <w:guid w:val="{58D628CC-8BA0-48B6-97D7-46E2358064CB}"/>
      </w:docPartPr>
      <w:docPartBody>
        <w:p w:rsidR="00444BCA" w:rsidRDefault="006F557F">
          <w:pPr>
            <w:pStyle w:val="B3ABC87AD4D2407AB638580874911AD0"/>
          </w:pPr>
          <w:r w:rsidRPr="00A42BD7">
            <w:rPr>
              <w:rStyle w:val="PlaceholderText"/>
            </w:rPr>
            <w:t>Titel</w:t>
          </w:r>
        </w:p>
      </w:docPartBody>
    </w:docPart>
    <w:docPart>
      <w:docPartPr>
        <w:name w:val="65AFABA3E9024C22A917DE533D7A6B38"/>
        <w:category>
          <w:name w:val="General"/>
          <w:gallery w:val="placeholder"/>
        </w:category>
        <w:types>
          <w:type w:val="bbPlcHdr"/>
        </w:types>
        <w:behaviors>
          <w:behavior w:val="content"/>
        </w:behaviors>
        <w:guid w:val="{EB745F6B-B777-4B62-91FD-811704B2738C}"/>
      </w:docPartPr>
      <w:docPartBody>
        <w:p w:rsidR="00444BCA" w:rsidRDefault="006F557F">
          <w:pPr>
            <w:pStyle w:val="65AFABA3E9024C22A917DE533D7A6B38"/>
          </w:pPr>
          <w:r w:rsidRPr="00A42BD7">
            <w:rPr>
              <w:rStyle w:val="PlaceholderText"/>
            </w:rPr>
            <w:t>Undertitel</w:t>
          </w:r>
        </w:p>
      </w:docPartBody>
    </w:docPart>
    <w:docPart>
      <w:docPartPr>
        <w:name w:val="A47F72E75B6B43BCB9F20B138DB86A3B"/>
        <w:category>
          <w:name w:val="General"/>
          <w:gallery w:val="placeholder"/>
        </w:category>
        <w:types>
          <w:type w:val="bbPlcHdr"/>
        </w:types>
        <w:behaviors>
          <w:behavior w:val="content"/>
        </w:behaviors>
        <w:guid w:val="{91984A78-58D0-47BF-BF5B-08D0DF921C66}"/>
      </w:docPartPr>
      <w:docPartBody>
        <w:p w:rsidR="00444BCA" w:rsidRDefault="006F557F" w:rsidP="006F557F">
          <w:pPr>
            <w:pStyle w:val="A47F72E75B6B43BCB9F20B138DB86A3B"/>
          </w:pPr>
          <w:r>
            <w:t>Klicka här för att ange namn</w:t>
          </w:r>
        </w:p>
      </w:docPartBody>
    </w:docPart>
    <w:docPart>
      <w:docPartPr>
        <w:name w:val="5E4339202E62427E85DD67D48FC1D135"/>
        <w:category>
          <w:name w:val="General"/>
          <w:gallery w:val="placeholder"/>
        </w:category>
        <w:types>
          <w:type w:val="bbPlcHdr"/>
        </w:types>
        <w:behaviors>
          <w:behavior w:val="content"/>
        </w:behaviors>
        <w:guid w:val="{62E89850-3647-400D-83C5-CFD22DD8C534}"/>
      </w:docPartPr>
      <w:docPartBody>
        <w:p w:rsidR="00444BCA" w:rsidRDefault="006F557F" w:rsidP="006F557F">
          <w:pPr>
            <w:pStyle w:val="5E4339202E62427E85DD67D48FC1D135"/>
          </w:pPr>
          <w:r>
            <w:t>Klicka här för att ange namn</w:t>
          </w:r>
        </w:p>
      </w:docPartBody>
    </w:docPart>
    <w:docPart>
      <w:docPartPr>
        <w:name w:val="993F7193ADD74EF6A9ED69B0798E884F"/>
        <w:category>
          <w:name w:val="General"/>
          <w:gallery w:val="placeholder"/>
        </w:category>
        <w:types>
          <w:type w:val="bbPlcHdr"/>
        </w:types>
        <w:behaviors>
          <w:behavior w:val="content"/>
        </w:behaviors>
        <w:guid w:val="{4FB6752D-3FB5-4D85-8BB4-56E42C476BFA}"/>
      </w:docPartPr>
      <w:docPartBody>
        <w:p w:rsidR="00444BCA" w:rsidRDefault="006F557F" w:rsidP="006F557F">
          <w:pPr>
            <w:pStyle w:val="993F7193ADD74EF6A9ED69B0798E884F"/>
          </w:pPr>
          <w:r w:rsidRPr="00A867F8">
            <w:rPr>
              <w:rStyle w:val="PlaceholderText"/>
            </w:rPr>
            <w:t>Månad År</w:t>
          </w:r>
        </w:p>
      </w:docPartBody>
    </w:docPart>
    <w:docPart>
      <w:docPartPr>
        <w:name w:val="34F9088B395E4B58BAF8069CDAC6CBDB"/>
        <w:category>
          <w:name w:val="General"/>
          <w:gallery w:val="placeholder"/>
        </w:category>
        <w:types>
          <w:type w:val="bbPlcHdr"/>
        </w:types>
        <w:behaviors>
          <w:behavior w:val="content"/>
        </w:behaviors>
        <w:guid w:val="{BE41CA88-8DAB-4172-BA21-1FA21F2ABFE3}"/>
      </w:docPartPr>
      <w:docPartBody>
        <w:p w:rsidR="00444BCA" w:rsidRDefault="006F557F" w:rsidP="006F557F">
          <w:pPr>
            <w:pStyle w:val="34F9088B395E4B58BAF8069CDAC6CBDB"/>
          </w:pPr>
          <w:r w:rsidRPr="00DE3D05">
            <w:rPr>
              <w:rStyle w:val="PlaceholderText"/>
              <w:rFonts w:ascii="Calibri" w:hAnsi="Calibri"/>
              <w:color w:val="4472C4" w:themeColor="accent1"/>
              <w:sz w:val="92"/>
              <w:szCs w:val="92"/>
            </w:rPr>
            <w:t>Titel</w:t>
          </w:r>
        </w:p>
      </w:docPartBody>
    </w:docPart>
    <w:docPart>
      <w:docPartPr>
        <w:name w:val="389A616619084EA7BCA6A92626A3E738"/>
        <w:category>
          <w:name w:val="General"/>
          <w:gallery w:val="placeholder"/>
        </w:category>
        <w:types>
          <w:type w:val="bbPlcHdr"/>
        </w:types>
        <w:behaviors>
          <w:behavior w:val="content"/>
        </w:behaviors>
        <w:guid w:val="{ABF82644-3311-4225-B25F-BD6A33578874}"/>
      </w:docPartPr>
      <w:docPartBody>
        <w:p w:rsidR="00444BCA" w:rsidRDefault="006F557F" w:rsidP="006F557F">
          <w:pPr>
            <w:pStyle w:val="389A616619084EA7BCA6A92626A3E738"/>
          </w:pPr>
          <w:r w:rsidRPr="000B75AF">
            <w:rPr>
              <w:rStyle w:val="PlaceholderText"/>
              <w:rFonts w:ascii="Calibri" w:hAnsi="Calibri"/>
              <w:sz w:val="56"/>
              <w:szCs w:val="56"/>
            </w:rPr>
            <w:t>Undertitel</w:t>
          </w:r>
        </w:p>
      </w:docPartBody>
    </w:docPart>
    <w:docPart>
      <w:docPartPr>
        <w:name w:val="DB8CB333EC684385B3C323897F41CE06"/>
        <w:category>
          <w:name w:val="General"/>
          <w:gallery w:val="placeholder"/>
        </w:category>
        <w:types>
          <w:type w:val="bbPlcHdr"/>
        </w:types>
        <w:behaviors>
          <w:behavior w:val="content"/>
        </w:behaviors>
        <w:guid w:val="{877BF4A7-25CE-4A09-9278-80F39D6EA773}"/>
      </w:docPartPr>
      <w:docPartBody>
        <w:p w:rsidR="00444BCA" w:rsidRDefault="006F557F" w:rsidP="006F557F">
          <w:pPr>
            <w:pStyle w:val="DB8CB333EC684385B3C323897F41CE06"/>
          </w:pPr>
          <w:r w:rsidRPr="00AB4D1A">
            <w:rPr>
              <w:rStyle w:val="PlaceholderText"/>
              <w:rFonts w:asciiTheme="majorHAnsi" w:hAnsiTheme="majorHAnsi"/>
              <w:sz w:val="21"/>
              <w:szCs w:val="21"/>
            </w:rPr>
            <w:t xml:space="preserve">Klicka här för att ange </w:t>
          </w:r>
          <w:r>
            <w:rPr>
              <w:rStyle w:val="PlaceholderText"/>
              <w:rFonts w:asciiTheme="majorHAnsi" w:hAnsiTheme="majorHAnsi"/>
              <w:sz w:val="21"/>
              <w:szCs w:val="21"/>
            </w:rPr>
            <w:t>på Uppdrag av</w:t>
          </w:r>
        </w:p>
      </w:docPartBody>
    </w:docPart>
    <w:docPart>
      <w:docPartPr>
        <w:name w:val="DE15FCDFE18D4AC393BB6AAD3CB1C694"/>
        <w:category>
          <w:name w:val="General"/>
          <w:gallery w:val="placeholder"/>
        </w:category>
        <w:types>
          <w:type w:val="bbPlcHdr"/>
        </w:types>
        <w:behaviors>
          <w:behavior w:val="content"/>
        </w:behaviors>
        <w:guid w:val="{1C488974-2505-4C0A-B46C-905DAE45B82E}"/>
      </w:docPartPr>
      <w:docPartBody>
        <w:p w:rsidR="00444BCA" w:rsidRDefault="006F557F" w:rsidP="006F557F">
          <w:pPr>
            <w:pStyle w:val="DE15FCDFE18D4AC393BB6AAD3CB1C694"/>
          </w:pPr>
          <w:r w:rsidRPr="0095241B">
            <w:rPr>
              <w:rStyle w:val="PlaceholderText"/>
            </w:rPr>
            <w:t>Click here to enter text.</w:t>
          </w:r>
        </w:p>
      </w:docPartBody>
    </w:docPart>
    <w:docPart>
      <w:docPartPr>
        <w:name w:val="8E34A54EC4C04C1C8745BE3E73F00382"/>
        <w:category>
          <w:name w:val="General"/>
          <w:gallery w:val="placeholder"/>
        </w:category>
        <w:types>
          <w:type w:val="bbPlcHdr"/>
        </w:types>
        <w:behaviors>
          <w:behavior w:val="content"/>
        </w:behaviors>
        <w:guid w:val="{8A5C35F9-5321-4AB7-820C-5A390FC743CC}"/>
      </w:docPartPr>
      <w:docPartBody>
        <w:p w:rsidR="0069461F" w:rsidRDefault="006F557F">
          <w:pPr>
            <w:pStyle w:val="8E34A54EC4C04C1C8745BE3E73F00382"/>
          </w:pPr>
          <w:r w:rsidRPr="00AD4112">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Wingdings">
    <w:panose1 w:val="05000000000000000000"/>
    <w:charset w:val="4D"/>
    <w:family w:val="decorative"/>
    <w:pitch w:val="variable"/>
    <w:sig w:usb0="00000003" w:usb1="00000000" w:usb2="00000000" w:usb3="00000000" w:csb0="80000001" w:csb1="00000000"/>
  </w:font>
  <w:font w:name="&quot;Times New Roman&quot;,serif">
    <w:altName w:val="Cambria"/>
    <w:panose1 w:val="020B0604020202020204"/>
    <w:charset w:val="00"/>
    <w:family w:val="roman"/>
    <w:pitch w:val="default"/>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Hei">
    <w:altName w:val="黑体"/>
    <w:panose1 w:val="02010609060101010101"/>
    <w:charset w:val="86"/>
    <w:family w:val="modern"/>
    <w:pitch w:val="fixed"/>
    <w:sig w:usb0="800002BF" w:usb1="38CF7CFA" w:usb2="00000016" w:usb3="00000000" w:csb0="00040001"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PalatinoLinotype-Roman">
    <w:altName w:val="Palatino Linotype"/>
    <w:panose1 w:val="020B0604020202020204"/>
    <w:charset w:val="00"/>
    <w:family w:val="swiss"/>
    <w:pitch w:val="default"/>
    <w:sig w:usb0="00000003" w:usb1="00000000" w:usb2="00000000" w:usb3="00000000" w:csb0="00000001" w:csb1="00000000"/>
  </w:font>
  <w:font w:name="Yu Mincho">
    <w:panose1 w:val="02020400000000000000"/>
    <w:charset w:val="80"/>
    <w:family w:val="roman"/>
    <w:pitch w:val="variable"/>
    <w:sig w:usb0="800002E7" w:usb1="2AC7FCFF" w:usb2="00000012" w:usb3="00000000" w:csb0="0002009F" w:csb1="00000000"/>
  </w:font>
  <w:font w:name="Calibri Light">
    <w:panose1 w:val="020F0302020204030204"/>
    <w:charset w:val="00"/>
    <w:family w:val="swiss"/>
    <w:pitch w:val="variable"/>
    <w:sig w:usb0="E0002A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557F"/>
    <w:rsid w:val="0002218D"/>
    <w:rsid w:val="000A2B38"/>
    <w:rsid w:val="000B16E9"/>
    <w:rsid w:val="000E2139"/>
    <w:rsid w:val="001654CB"/>
    <w:rsid w:val="001A6E45"/>
    <w:rsid w:val="001B2D86"/>
    <w:rsid w:val="001D018B"/>
    <w:rsid w:val="00206C44"/>
    <w:rsid w:val="00221C6F"/>
    <w:rsid w:val="002668EC"/>
    <w:rsid w:val="00295E04"/>
    <w:rsid w:val="00297D60"/>
    <w:rsid w:val="003834E3"/>
    <w:rsid w:val="003A6F78"/>
    <w:rsid w:val="003D75CE"/>
    <w:rsid w:val="00444BCA"/>
    <w:rsid w:val="0049049C"/>
    <w:rsid w:val="004C1B71"/>
    <w:rsid w:val="004F28E4"/>
    <w:rsid w:val="00546F67"/>
    <w:rsid w:val="00553F67"/>
    <w:rsid w:val="00564046"/>
    <w:rsid w:val="0057343D"/>
    <w:rsid w:val="005A7470"/>
    <w:rsid w:val="00631786"/>
    <w:rsid w:val="0069461F"/>
    <w:rsid w:val="006E58D5"/>
    <w:rsid w:val="006F557F"/>
    <w:rsid w:val="00720414"/>
    <w:rsid w:val="00750EB6"/>
    <w:rsid w:val="007777F6"/>
    <w:rsid w:val="007E5966"/>
    <w:rsid w:val="00857ED6"/>
    <w:rsid w:val="00864E8A"/>
    <w:rsid w:val="008C7042"/>
    <w:rsid w:val="008D6F58"/>
    <w:rsid w:val="008F2B6C"/>
    <w:rsid w:val="0098630D"/>
    <w:rsid w:val="009B4976"/>
    <w:rsid w:val="009B5704"/>
    <w:rsid w:val="009B59DD"/>
    <w:rsid w:val="009E4156"/>
    <w:rsid w:val="00A156D7"/>
    <w:rsid w:val="00AD04F4"/>
    <w:rsid w:val="00AF23B1"/>
    <w:rsid w:val="00AF4EBC"/>
    <w:rsid w:val="00B7785D"/>
    <w:rsid w:val="00B829E4"/>
    <w:rsid w:val="00BA126B"/>
    <w:rsid w:val="00C505C9"/>
    <w:rsid w:val="00C567F0"/>
    <w:rsid w:val="00C8797A"/>
    <w:rsid w:val="00CA4D18"/>
    <w:rsid w:val="00CF3C3C"/>
    <w:rsid w:val="00D73EBD"/>
    <w:rsid w:val="00D87477"/>
    <w:rsid w:val="00DC2C55"/>
    <w:rsid w:val="00EA6BA7"/>
    <w:rsid w:val="00EE5AF5"/>
    <w:rsid w:val="00F5073C"/>
    <w:rsid w:val="00F768AB"/>
    <w:rsid w:val="00FB0EAA"/>
  </w:rsids>
  <m:mathPr>
    <m:mathFont m:val="Cambria Math"/>
    <m:brkBin m:val="before"/>
    <m:brkBinSub m:val="--"/>
    <m:smallFrac m:val="0"/>
    <m:dispDef/>
    <m:lMargin m:val="0"/>
    <m:rMargin m:val="0"/>
    <m:defJc m:val="centerGroup"/>
    <m:wrapIndent m:val="1440"/>
    <m:intLim m:val="subSup"/>
    <m:naryLim m:val="undOvr"/>
  </m:mathPr>
  <w:themeFontLang w:val="sv-SE"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sv-SE" w:eastAsia="sv-S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8C8E0BBB51B54EBEB59D778D3F86E25D">
    <w:name w:val="8C8E0BBB51B54EBEB59D778D3F86E25D"/>
  </w:style>
  <w:style w:type="character" w:styleId="PlaceholderText">
    <w:name w:val="Placeholder Text"/>
    <w:basedOn w:val="DefaultParagraphFont"/>
    <w:uiPriority w:val="99"/>
    <w:rsid w:val="006F557F"/>
    <w:rPr>
      <w:color w:val="ED7D31" w:themeColor="accent2"/>
      <w:lang w:val="sv-SE"/>
    </w:rPr>
  </w:style>
  <w:style w:type="paragraph" w:customStyle="1" w:styleId="6F4513AB80BC47C5B747198B64FC058C">
    <w:name w:val="6F4513AB80BC47C5B747198B64FC058C"/>
  </w:style>
  <w:style w:type="paragraph" w:customStyle="1" w:styleId="60C42563B4494E4D8C0CDCDEA7EBC54E">
    <w:name w:val="60C42563B4494E4D8C0CDCDEA7EBC54E"/>
  </w:style>
  <w:style w:type="paragraph" w:customStyle="1" w:styleId="4F78D756D1524C98BC40BB0659B0C517">
    <w:name w:val="4F78D756D1524C98BC40BB0659B0C517"/>
  </w:style>
  <w:style w:type="paragraph" w:customStyle="1" w:styleId="0C41A24EDC29476FA12CFF29075BB032">
    <w:name w:val="0C41A24EDC29476FA12CFF29075BB032"/>
  </w:style>
  <w:style w:type="paragraph" w:customStyle="1" w:styleId="00ECD93CCE954BBDA2606DCB6D902334">
    <w:name w:val="00ECD93CCE954BBDA2606DCB6D902334"/>
  </w:style>
  <w:style w:type="paragraph" w:customStyle="1" w:styleId="042E51A8465E4EB1A99EC44C4B6D2FBB">
    <w:name w:val="042E51A8465E4EB1A99EC44C4B6D2FBB"/>
  </w:style>
  <w:style w:type="paragraph" w:customStyle="1" w:styleId="07C7EF56906D4270895B88673B2DF261">
    <w:name w:val="07C7EF56906D4270895B88673B2DF261"/>
  </w:style>
  <w:style w:type="paragraph" w:customStyle="1" w:styleId="2E610B402FA54DBC901F9850D7B9C34C">
    <w:name w:val="2E610B402FA54DBC901F9850D7B9C34C"/>
  </w:style>
  <w:style w:type="paragraph" w:customStyle="1" w:styleId="B3ABC87AD4D2407AB638580874911AD0">
    <w:name w:val="B3ABC87AD4D2407AB638580874911AD0"/>
  </w:style>
  <w:style w:type="paragraph" w:customStyle="1" w:styleId="65AFABA3E9024C22A917DE533D7A6B38">
    <w:name w:val="65AFABA3E9024C22A917DE533D7A6B38"/>
  </w:style>
  <w:style w:type="paragraph" w:customStyle="1" w:styleId="A47F72E75B6B43BCB9F20B138DB86A3B">
    <w:name w:val="A47F72E75B6B43BCB9F20B138DB86A3B"/>
    <w:rsid w:val="006F557F"/>
  </w:style>
  <w:style w:type="paragraph" w:customStyle="1" w:styleId="5E4339202E62427E85DD67D48FC1D135">
    <w:name w:val="5E4339202E62427E85DD67D48FC1D135"/>
    <w:rsid w:val="006F557F"/>
  </w:style>
  <w:style w:type="paragraph" w:customStyle="1" w:styleId="993F7193ADD74EF6A9ED69B0798E884F">
    <w:name w:val="993F7193ADD74EF6A9ED69B0798E884F"/>
    <w:rsid w:val="006F557F"/>
  </w:style>
  <w:style w:type="paragraph" w:customStyle="1" w:styleId="34F9088B395E4B58BAF8069CDAC6CBDB">
    <w:name w:val="34F9088B395E4B58BAF8069CDAC6CBDB"/>
    <w:rsid w:val="006F557F"/>
  </w:style>
  <w:style w:type="paragraph" w:customStyle="1" w:styleId="389A616619084EA7BCA6A92626A3E738">
    <w:name w:val="389A616619084EA7BCA6A92626A3E738"/>
    <w:rsid w:val="006F557F"/>
  </w:style>
  <w:style w:type="paragraph" w:customStyle="1" w:styleId="DB8CB333EC684385B3C323897F41CE06">
    <w:name w:val="DB8CB333EC684385B3C323897F41CE06"/>
    <w:rsid w:val="006F557F"/>
  </w:style>
  <w:style w:type="paragraph" w:customStyle="1" w:styleId="DE15FCDFE18D4AC393BB6AAD3CB1C694">
    <w:name w:val="DE15FCDFE18D4AC393BB6AAD3CB1C694"/>
    <w:rsid w:val="006F557F"/>
  </w:style>
  <w:style w:type="paragraph" w:customStyle="1" w:styleId="8E34A54EC4C04C1C8745BE3E73F00382">
    <w:name w:val="8E34A54EC4C04C1C8745BE3E73F0038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tema">
  <a:themeElements>
    <a:clrScheme name="IVL Theme Colors">
      <a:dk1>
        <a:sysClr val="windowText" lastClr="000000"/>
      </a:dk1>
      <a:lt1>
        <a:sysClr val="window" lastClr="FFFFFF"/>
      </a:lt1>
      <a:dk2>
        <a:srgbClr val="1F497D"/>
      </a:dk2>
      <a:lt2>
        <a:srgbClr val="EEECE1"/>
      </a:lt2>
      <a:accent1>
        <a:srgbClr val="008995"/>
      </a:accent1>
      <a:accent2>
        <a:srgbClr val="55575A"/>
      </a:accent2>
      <a:accent3>
        <a:srgbClr val="AF5E57"/>
      </a:accent3>
      <a:accent4>
        <a:srgbClr val="748E46"/>
      </a:accent4>
      <a:accent5>
        <a:srgbClr val="7D688F"/>
      </a:accent5>
      <a:accent6>
        <a:srgbClr val="ECAA00"/>
      </a:accent6>
      <a:hlink>
        <a:srgbClr val="0000FF"/>
      </a:hlink>
      <a:folHlink>
        <a:srgbClr val="800080"/>
      </a:folHlink>
    </a:clrScheme>
    <a:fontScheme name="IVL_fonts">
      <a:majorFont>
        <a:latin typeface="Calibri"/>
        <a:ea typeface=""/>
        <a:cs typeface=""/>
      </a:majorFont>
      <a:minorFont>
        <a:latin typeface="Palatino Linotype"/>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jb63e59c6b454f1897dec246e9ca2311 xmlns="dcd0048d-6b7a-42c8-8c04-b5abb93f83e2">
      <Terms xmlns="http://schemas.microsoft.com/office/infopath/2007/PartnerControls"/>
    </jb63e59c6b454f1897dec246e9ca2311>
    <TaxCatchAll xmlns="c8b0e2b9-9f47-4af2-8b7b-38dfc6d45579" xsi:nil="true"/>
    <Projektledare xmlns="dcd0048d-6b7a-42c8-8c04-b5abb93f83e2">
      <UserInfo>
        <DisplayName/>
        <AccountId xsi:nil="true"/>
        <AccountType/>
      </UserInfo>
    </Projektledare>
    <n5c0f6f3f9454b85add4099326608192 xmlns="dcd0048d-6b7a-42c8-8c04-b5abb93f83e2">
      <Terms xmlns="http://schemas.microsoft.com/office/infopath/2007/PartnerControls"/>
    </n5c0f6f3f9454b85add4099326608192>
    <a4a6e2c056084fd7ba5ba8cbecfdd8ec xmlns="dcd0048d-6b7a-42c8-8c04-b5abb93f83e2">
      <Terms xmlns="http://schemas.microsoft.com/office/infopath/2007/PartnerControls"/>
    </a4a6e2c056084fd7ba5ba8cbecfdd8ec>
    <Projektstatus xmlns="dcd0048d-6b7a-42c8-8c04-b5abb93f83e2">Aktivt</Projektstatus>
    <SharedWithUsers xmlns="c8b0e2b9-9f47-4af2-8b7b-38dfc6d45579">
      <UserInfo>
        <DisplayName>Mikael Olshammar</DisplayName>
        <AccountId>24</AccountId>
        <AccountType/>
      </UserInfo>
      <UserInfo>
        <DisplayName>Karin Sjöberg</DisplayName>
        <AccountId>31</AccountId>
        <AccountType/>
      </UserInfo>
    </SharedWithUser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EF93E9E2CA852B468F782DF2A59207B9" ma:contentTypeVersion="22" ma:contentTypeDescription="Skapa ett nytt dokument." ma:contentTypeScope="" ma:versionID="acd92f2a2ca5c519c42eaf801dce9111">
  <xsd:schema xmlns:xsd="http://www.w3.org/2001/XMLSchema" xmlns:xs="http://www.w3.org/2001/XMLSchema" xmlns:p="http://schemas.microsoft.com/office/2006/metadata/properties" xmlns:ns2="dcd0048d-6b7a-42c8-8c04-b5abb93f83e2" xmlns:ns3="c8b0e2b9-9f47-4af2-8b7b-38dfc6d45579" targetNamespace="http://schemas.microsoft.com/office/2006/metadata/properties" ma:root="true" ma:fieldsID="a34d9eb8dd3447450efec65a98c04591" ns2:_="" ns3:_="">
    <xsd:import namespace="dcd0048d-6b7a-42c8-8c04-b5abb93f83e2"/>
    <xsd:import namespace="c8b0e2b9-9f47-4af2-8b7b-38dfc6d45579"/>
    <xsd:element name="properties">
      <xsd:complexType>
        <xsd:sequence>
          <xsd:element name="documentManagement">
            <xsd:complexType>
              <xsd:all>
                <xsd:element ref="ns2:jb63e59c6b454f1897dec246e9ca2311" minOccurs="0"/>
                <xsd:element ref="ns3:TaxCatchAll" minOccurs="0"/>
                <xsd:element ref="ns2:a4a6e2c056084fd7ba5ba8cbecfdd8ec" minOccurs="0"/>
                <xsd:element ref="ns2:Projektledare" minOccurs="0"/>
                <xsd:element ref="ns2:n5c0f6f3f9454b85add4099326608192" minOccurs="0"/>
                <xsd:element ref="ns3:SharedWithUsers" minOccurs="0"/>
                <xsd:element ref="ns3:SharedWithDetails" minOccurs="0"/>
                <xsd:element ref="ns2:MediaServiceMetadata" minOccurs="0"/>
                <xsd:element ref="ns2:MediaServiceFastMetadata" minOccurs="0"/>
                <xsd:element ref="ns2:Projektstatus" minOccurs="0"/>
                <xsd:element ref="ns2:MediaServiceAutoTags" minOccurs="0"/>
                <xsd:element ref="ns2:MediaServiceGenerationTime" minOccurs="0"/>
                <xsd:element ref="ns2:MediaServiceEventHashCode" minOccurs="0"/>
                <xsd:element ref="ns2:MediaServiceDateTaken" minOccurs="0"/>
                <xsd:element ref="ns2:MediaServiceLocation" minOccurs="0"/>
                <xsd:element ref="ns2:MediaServiceOCR" minOccurs="0"/>
                <xsd:element ref="ns2:MediaServiceAutoKeyPoints" minOccurs="0"/>
                <xsd:element ref="ns2:MediaServiceKeyPoint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d0048d-6b7a-42c8-8c04-b5abb93f83e2" elementFormDefault="qualified">
    <xsd:import namespace="http://schemas.microsoft.com/office/2006/documentManagement/types"/>
    <xsd:import namespace="http://schemas.microsoft.com/office/infopath/2007/PartnerControls"/>
    <xsd:element name="jb63e59c6b454f1897dec246e9ca2311" ma:index="9" nillable="true" ma:taxonomy="true" ma:internalName="jb63e59c6b454f1897dec246e9ca2311" ma:taxonomyFieldName="Gruppnr" ma:displayName="Gruppnr" ma:default="" ma:fieldId="{3b63e59c-6b45-4f18-97de-c246e9ca2311}" ma:sspId="7b349a0b-edc6-45e9-bae2-b1a276329745" ma:termSetId="8ed8c9ea-7052-4c1d-a4d7-b9c10bffea6f" ma:anchorId="00000000-0000-0000-0000-000000000000" ma:open="false" ma:isKeyword="false">
      <xsd:complexType>
        <xsd:sequence>
          <xsd:element ref="pc:Terms" minOccurs="0" maxOccurs="1"/>
        </xsd:sequence>
      </xsd:complexType>
    </xsd:element>
    <xsd:element name="a4a6e2c056084fd7ba5ba8cbecfdd8ec" ma:index="12" nillable="true" ma:taxonomy="true" ma:internalName="a4a6e2c056084fd7ba5ba8cbecfdd8ec" ma:taxonomyFieldName="Projektnr" ma:displayName="Projektnr" ma:default="" ma:fieldId="{a4a6e2c0-5608-4fd7-ba5b-a8cbecfdd8ec}" ma:sspId="7b349a0b-edc6-45e9-bae2-b1a276329745" ma:termSetId="1c5facc1-b302-4e06-859c-ed85d615f29f" ma:anchorId="00000000-0000-0000-0000-000000000000" ma:open="true" ma:isKeyword="false">
      <xsd:complexType>
        <xsd:sequence>
          <xsd:element ref="pc:Terms" minOccurs="0" maxOccurs="1"/>
        </xsd:sequence>
      </xsd:complexType>
    </xsd:element>
    <xsd:element name="Projektledare" ma:index="13" nillable="true" ma:displayName="Projektledare" ma:indexed="true" ma:list="UserInfo" ma:SharePointGroup="0" ma:internalName="Projektledar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n5c0f6f3f9454b85add4099326608192" ma:index="15" nillable="true" ma:taxonomy="true" ma:internalName="n5c0f6f3f9454b85add4099326608192" ma:taxonomyFieldName="Dokumenttyp" ma:displayName="Dokumenttyp" ma:default="" ma:fieldId="{75c0f6f3-f945-4b85-add4-099326608192}" ma:sspId="7b349a0b-edc6-45e9-bae2-b1a276329745" ma:termSetId="b09e404b-4da9-419a-b7c2-70e57ba6f92d" ma:anchorId="00000000-0000-0000-0000-000000000000" ma:open="false" ma:isKeyword="false">
      <xsd:complexType>
        <xsd:sequence>
          <xsd:element ref="pc:Terms" minOccurs="0" maxOccurs="1"/>
        </xsd:sequence>
      </xsd:complexType>
    </xsd:element>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Projektstatus" ma:index="20" nillable="true" ma:displayName="Projektstatus" ma:default="Aktivt" ma:format="Dropdown" ma:internalName="Projektstatus">
      <xsd:simpleType>
        <xsd:restriction base="dms:Choice">
          <xsd:enumeration value="Aktivt"/>
          <xsd:enumeration value="Avslutat"/>
        </xsd:restriction>
      </xsd:simpleType>
    </xsd:element>
    <xsd:element name="MediaServiceAutoTags" ma:index="21" nillable="true" ma:displayName="Tags" ma:internalName="MediaServiceAutoTags" ma:readOnly="true">
      <xsd:simpleType>
        <xsd:restriction base="dms:Text"/>
      </xsd:simple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EventHashCode" ma:index="23" nillable="true" ma:displayName="MediaServiceEventHashCode" ma:hidden="true" ma:internalName="MediaServiceEventHashCode" ma:readOnly="true">
      <xsd:simpleType>
        <xsd:restriction base="dms:Text"/>
      </xsd:simpleType>
    </xsd:element>
    <xsd:element name="MediaServiceDateTaken" ma:index="24" nillable="true" ma:displayName="MediaServiceDateTaken" ma:hidden="true" ma:internalName="MediaServiceDateTaken" ma:readOnly="true">
      <xsd:simpleType>
        <xsd:restriction base="dms:Text"/>
      </xsd:simpleType>
    </xsd:element>
    <xsd:element name="MediaServiceLocation" ma:index="25" nillable="true" ma:displayName="Location" ma:internalName="MediaServiceLocation"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AutoKeyPoints" ma:index="27" nillable="true" ma:displayName="MediaServiceAutoKeyPoints" ma:hidden="true" ma:internalName="MediaServiceAutoKeyPoints" ma:readOnly="true">
      <xsd:simpleType>
        <xsd:restriction base="dms:Note"/>
      </xsd:simpleType>
    </xsd:element>
    <xsd:element name="MediaServiceKeyPoints" ma:index="28" nillable="true" ma:displayName="KeyPoints" ma:internalName="MediaServiceKeyPoints" ma:readOnly="true">
      <xsd:simpleType>
        <xsd:restriction base="dms:Note">
          <xsd:maxLength value="255"/>
        </xsd:restriction>
      </xsd:simpleType>
    </xsd:element>
    <xsd:element name="MediaLengthInSeconds" ma:index="29"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c8b0e2b9-9f47-4af2-8b7b-38dfc6d45579"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fd714709-670f-4e6a-b1c5-805cea73b344}" ma:internalName="TaxCatchAll" ma:showField="CatchAllData" ma:web="c8b0e2b9-9f47-4af2-8b7b-38dfc6d45579">
      <xsd:complexType>
        <xsd:complexContent>
          <xsd:extension base="dms:MultiChoiceLookup">
            <xsd:sequence>
              <xsd:element name="Value" type="dms:Lookup" maxOccurs="unbounded" minOccurs="0" nillable="true"/>
            </xsd:sequence>
          </xsd:extension>
        </xsd:complexContent>
      </xsd:complexType>
    </xsd:element>
    <xsd:element name="SharedWithUsers" ma:index="16" nillable="true" ma:displayName="Dela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Delat med information"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32F19F-4A66-4274-A7A8-B52A229BC7BD}">
  <ds:schemaRefs>
    <ds:schemaRef ds:uri="http://schemas.microsoft.com/office/2006/metadata/properties"/>
    <ds:schemaRef ds:uri="http://schemas.microsoft.com/office/infopath/2007/PartnerControls"/>
    <ds:schemaRef ds:uri="dcd0048d-6b7a-42c8-8c04-b5abb93f83e2"/>
    <ds:schemaRef ds:uri="c8b0e2b9-9f47-4af2-8b7b-38dfc6d45579"/>
  </ds:schemaRefs>
</ds:datastoreItem>
</file>

<file path=customXml/itemProps2.xml><?xml version="1.0" encoding="utf-8"?>
<ds:datastoreItem xmlns:ds="http://schemas.openxmlformats.org/officeDocument/2006/customXml" ds:itemID="{26E5865D-A6A7-4056-A001-5FED7F3081E3}">
  <ds:schemaRefs>
    <ds:schemaRef ds:uri="http://schemas.microsoft.com/sharepoint/v3/contenttype/forms"/>
  </ds:schemaRefs>
</ds:datastoreItem>
</file>

<file path=customXml/itemProps3.xml><?xml version="1.0" encoding="utf-8"?>
<ds:datastoreItem xmlns:ds="http://schemas.openxmlformats.org/officeDocument/2006/customXml" ds:itemID="{6D67A4EE-4BA0-436A-85DC-BBA5E47DCB6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d0048d-6b7a-42c8-8c04-b5abb93f83e2"/>
    <ds:schemaRef ds:uri="c8b0e2b9-9f47-4af2-8b7b-38dfc6d4557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CEABCB5-47AF-405A-BA82-00B826E052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C:\Users\alexander3185\AppData\Roaming\Microsoft\Templates\IVL-Report U Sv.dotm</Template>
  <TotalTime>158</TotalTime>
  <Pages>48</Pages>
  <Words>18456</Words>
  <Characters>105202</Characters>
  <Application>Microsoft Office Word</Application>
  <DocSecurity>0</DocSecurity>
  <Lines>876</Lines>
  <Paragraphs>246</Paragraphs>
  <ScaleCrop>false</ScaleCrop>
  <HeadingPairs>
    <vt:vector size="2" baseType="variant">
      <vt:variant>
        <vt:lpstr>Title</vt:lpstr>
      </vt:variant>
      <vt:variant>
        <vt:i4>1</vt:i4>
      </vt:variant>
    </vt:vector>
  </HeadingPairs>
  <TitlesOfParts>
    <vt:vector size="1" baseType="lpstr">
      <vt:lpstr>Vattendirektivets implementering i Sverige</vt:lpstr>
    </vt:vector>
  </TitlesOfParts>
  <Company>IVL Svenska Miljöinstitutet AB</Company>
  <LinksUpToDate>false</LinksUpToDate>
  <CharactersWithSpaces>123412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Vattendirektivets implementering i Sverige</dc:title>
  <dc:subject/>
  <dc:creator>Stephan Valley</dc:creator>
  <cp:keywords>Vattenramdirektivet, vattenförvaltning</cp:keywords>
  <dc:description/>
  <cp:lastModifiedBy>Timmy</cp:lastModifiedBy>
  <cp:revision>389</cp:revision>
  <cp:lastPrinted>2015-06-10T09:09:00Z</cp:lastPrinted>
  <dcterms:created xsi:type="dcterms:W3CDTF">2021-10-25T11:23:00Z</dcterms:created>
  <dcterms:modified xsi:type="dcterms:W3CDTF">2022-03-15T06:37:00Z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roject Number">
    <vt:lpwstr>215550</vt:lpwstr>
  </property>
  <property fmtid="{D5CDD505-2E9C-101B-9397-08002B2CF9AE}" pid="3" name="Examined by">
    <vt:lpwstr/>
  </property>
  <property fmtid="{D5CDD505-2E9C-101B-9397-08002B2CF9AE}" pid="4" name="Approved by">
    <vt:lpwstr/>
  </property>
  <property fmtid="{D5CDD505-2E9C-101B-9397-08002B2CF9AE}" pid="5" name="Date (Examined)">
    <vt:lpwstr/>
  </property>
  <property fmtid="{D5CDD505-2E9C-101B-9397-08002B2CF9AE}" pid="6" name="Date (Approved)">
    <vt:lpwstr/>
  </property>
  <property fmtid="{D5CDD505-2E9C-101B-9397-08002B2CF9AE}" pid="7" name="ContentTypeId">
    <vt:lpwstr>0x010100EF93E9E2CA852B468F782DF2A59207B9</vt:lpwstr>
  </property>
  <property fmtid="{D5CDD505-2E9C-101B-9397-08002B2CF9AE}" pid="8" name="Gruppnr">
    <vt:lpwstr/>
  </property>
  <property fmtid="{D5CDD505-2E9C-101B-9397-08002B2CF9AE}" pid="9" name="Projektnr">
    <vt:lpwstr/>
  </property>
  <property fmtid="{D5CDD505-2E9C-101B-9397-08002B2CF9AE}" pid="10" name="Dokumenttyp">
    <vt:lpwstr/>
  </property>
</Properties>
</file>